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EEC" w:rsidRDefault="005B2EEC" w:rsidP="005B2EEC">
      <w:pPr>
        <w:pStyle w:val="T3"/>
      </w:pPr>
      <w:bookmarkStart w:id="0" w:name="lastx"/>
      <w:bookmarkStart w:id="1" w:name="_GoBack"/>
      <w:bookmarkEnd w:id="0"/>
      <w:bookmarkEnd w:id="1"/>
    </w:p>
    <w:p w:rsidR="005B2EEC" w:rsidRDefault="005B2EEC" w:rsidP="005B2EEC">
      <w:pPr>
        <w:pStyle w:val="T3"/>
      </w:pPr>
    </w:p>
    <w:p w:rsidR="005B2EEC" w:rsidRDefault="005B2EEC" w:rsidP="005B2EEC">
      <w:pPr>
        <w:pStyle w:val="T3"/>
      </w:pPr>
    </w:p>
    <w:p w:rsidR="005B2EEC" w:rsidRDefault="005B2EEC" w:rsidP="005B2EEC">
      <w:pPr>
        <w:pStyle w:val="T3"/>
      </w:pPr>
    </w:p>
    <w:p w:rsidR="005B2EEC" w:rsidRDefault="005B2EEC" w:rsidP="005B2EEC">
      <w:pPr>
        <w:pStyle w:val="T3"/>
      </w:pPr>
    </w:p>
    <w:p w:rsidR="005B2EEC" w:rsidRDefault="005B2EEC" w:rsidP="005B2EEC">
      <w:pPr>
        <w:pStyle w:val="T3"/>
      </w:pPr>
    </w:p>
    <w:p w:rsidR="005B2EEC" w:rsidRDefault="005B2EEC" w:rsidP="005B2EEC">
      <w:pPr>
        <w:pStyle w:val="T3"/>
      </w:pPr>
    </w:p>
    <w:p w:rsidR="005B2EEC" w:rsidRDefault="005B2EEC" w:rsidP="005B2EEC">
      <w:pPr>
        <w:pStyle w:val="T3"/>
      </w:pPr>
    </w:p>
    <w:p w:rsidR="005B2EEC" w:rsidRDefault="005B2EEC" w:rsidP="005B2EEC">
      <w:pPr>
        <w:pStyle w:val="T3"/>
      </w:pPr>
    </w:p>
    <w:p w:rsidR="005B2EEC" w:rsidRDefault="005B2EEC" w:rsidP="005B2EEC">
      <w:pPr>
        <w:pStyle w:val="T3"/>
      </w:pPr>
    </w:p>
    <w:p w:rsidR="005B2EEC" w:rsidRDefault="005B2EEC" w:rsidP="005B2EEC">
      <w:pPr>
        <w:pStyle w:val="T3"/>
      </w:pPr>
    </w:p>
    <w:p w:rsidR="005B2EEC" w:rsidRDefault="005B2EEC" w:rsidP="005B2EEC">
      <w:pPr>
        <w:pStyle w:val="T3"/>
      </w:pPr>
    </w:p>
    <w:p w:rsidR="005B2EEC" w:rsidRDefault="005B2EEC" w:rsidP="005B2EEC">
      <w:pPr>
        <w:pStyle w:val="Title"/>
        <w:jc w:val="center"/>
      </w:pPr>
      <w:r>
        <w:t>Valuation</w:t>
      </w:r>
      <w:r>
        <w:t xml:space="preserve"> Effects of Excess Cash</w:t>
      </w:r>
    </w:p>
    <w:p w:rsidR="005B2EEC" w:rsidRDefault="005B2EEC" w:rsidP="005B2EEC">
      <w:pPr>
        <w:pStyle w:val="T3"/>
        <w:jc w:val="center"/>
        <w:rPr>
          <w:b/>
          <w:bCs/>
          <w:sz w:val="40"/>
        </w:rPr>
      </w:pPr>
    </w:p>
    <w:p w:rsidR="005B2EEC" w:rsidRDefault="005B2EEC" w:rsidP="005B2EEC">
      <w:pPr>
        <w:pStyle w:val="T3"/>
        <w:jc w:val="center"/>
        <w:rPr>
          <w:b/>
          <w:bCs/>
          <w:sz w:val="40"/>
        </w:rPr>
      </w:pPr>
    </w:p>
    <w:p w:rsidR="005B2EEC" w:rsidRDefault="005B2EEC" w:rsidP="005B2EEC">
      <w:pPr>
        <w:pStyle w:val="T3"/>
        <w:jc w:val="center"/>
        <w:rPr>
          <w:b/>
          <w:bCs/>
          <w:sz w:val="40"/>
        </w:rPr>
      </w:pPr>
    </w:p>
    <w:p w:rsidR="005B2EEC" w:rsidRPr="000C2E78" w:rsidRDefault="005B2EEC" w:rsidP="005B2EEC">
      <w:pPr>
        <w:pStyle w:val="T3"/>
        <w:jc w:val="center"/>
        <w:rPr>
          <w:bCs/>
          <w:sz w:val="40"/>
        </w:rPr>
      </w:pPr>
      <w:r w:rsidRPr="000C2E78">
        <w:rPr>
          <w:bCs/>
          <w:sz w:val="40"/>
        </w:rPr>
        <w:t>Barry Goodman</w:t>
      </w:r>
    </w:p>
    <w:p w:rsidR="005B2EEC" w:rsidRPr="00985F45" w:rsidRDefault="005B2EEC" w:rsidP="005B2EEC">
      <w:pPr>
        <w:pStyle w:val="T3"/>
        <w:jc w:val="center"/>
        <w:rPr>
          <w:bCs/>
          <w:sz w:val="36"/>
          <w:szCs w:val="36"/>
        </w:rPr>
      </w:pPr>
      <w:r w:rsidRPr="00985F45">
        <w:rPr>
          <w:bCs/>
          <w:sz w:val="36"/>
          <w:szCs w:val="36"/>
        </w:rPr>
        <w:t>CFA, ASA, CPA/ABV, CBA</w:t>
      </w:r>
      <w:r>
        <w:rPr>
          <w:bCs/>
          <w:sz w:val="36"/>
          <w:szCs w:val="36"/>
        </w:rPr>
        <w:t>, CFP</w:t>
      </w:r>
      <w:r>
        <w:rPr>
          <w:bCs/>
          <w:sz w:val="36"/>
          <w:szCs w:val="36"/>
        </w:rPr>
        <w:br/>
      </w:r>
    </w:p>
    <w:p w:rsidR="005B2EEC" w:rsidRDefault="005B2EEC" w:rsidP="005B2EEC">
      <w:pPr>
        <w:pStyle w:val="T3"/>
        <w:jc w:val="center"/>
        <w:rPr>
          <w:bCs/>
          <w:sz w:val="40"/>
        </w:rPr>
      </w:pPr>
      <w:hyperlink r:id="rId8" w:history="1">
        <w:r w:rsidRPr="00FC60D5">
          <w:rPr>
            <w:rStyle w:val="Hyperlink"/>
            <w:bCs/>
            <w:sz w:val="40"/>
          </w:rPr>
          <w:t>bgoodman@advancedval.com</w:t>
        </w:r>
      </w:hyperlink>
    </w:p>
    <w:p w:rsidR="005B2EEC" w:rsidRPr="000C2E78" w:rsidRDefault="005B2EEC" w:rsidP="005B2EEC">
      <w:pPr>
        <w:pStyle w:val="T3"/>
        <w:jc w:val="center"/>
        <w:rPr>
          <w:bCs/>
          <w:sz w:val="40"/>
        </w:rPr>
      </w:pPr>
      <w:r w:rsidRPr="000C2E78">
        <w:rPr>
          <w:bCs/>
          <w:sz w:val="40"/>
        </w:rPr>
        <w:t>Advanced Valuation Analytics, Inc.</w:t>
      </w:r>
    </w:p>
    <w:p w:rsidR="005B2EEC" w:rsidRPr="000C2E78" w:rsidRDefault="005B2EEC" w:rsidP="005B2EEC">
      <w:pPr>
        <w:pStyle w:val="T3"/>
        <w:jc w:val="center"/>
        <w:rPr>
          <w:bCs/>
          <w:sz w:val="40"/>
        </w:rPr>
      </w:pPr>
      <w:r w:rsidRPr="000C2E78">
        <w:rPr>
          <w:bCs/>
          <w:sz w:val="40"/>
        </w:rPr>
        <w:t>1901 L Street., N.W., Suite 605</w:t>
      </w:r>
    </w:p>
    <w:p w:rsidR="005B2EEC" w:rsidRPr="000C2E78" w:rsidRDefault="005B2EEC" w:rsidP="005B2EEC">
      <w:pPr>
        <w:pStyle w:val="T3"/>
        <w:jc w:val="center"/>
        <w:rPr>
          <w:bCs/>
          <w:sz w:val="40"/>
        </w:rPr>
      </w:pPr>
      <w:r w:rsidRPr="000C2E78">
        <w:rPr>
          <w:bCs/>
          <w:sz w:val="40"/>
        </w:rPr>
        <w:t>Washington, D.C. 20036</w:t>
      </w:r>
    </w:p>
    <w:p w:rsidR="005B2EEC" w:rsidRDefault="005B2EEC" w:rsidP="005B2EEC">
      <w:pPr>
        <w:pStyle w:val="T3"/>
        <w:jc w:val="center"/>
        <w:rPr>
          <w:bCs/>
          <w:sz w:val="40"/>
        </w:rPr>
      </w:pPr>
      <w:r w:rsidRPr="000C2E78">
        <w:rPr>
          <w:bCs/>
          <w:sz w:val="40"/>
        </w:rPr>
        <w:t>202-296-2777</w:t>
      </w:r>
    </w:p>
    <w:p w:rsidR="005B2EEC" w:rsidRDefault="005B2EEC" w:rsidP="005B2EEC">
      <w:pPr>
        <w:pStyle w:val="T3"/>
        <w:jc w:val="center"/>
        <w:rPr>
          <w:bCs/>
          <w:sz w:val="40"/>
        </w:rPr>
      </w:pPr>
    </w:p>
    <w:p w:rsidR="005B2EEC" w:rsidRDefault="005B2EEC" w:rsidP="005B2EEC">
      <w:pPr>
        <w:pStyle w:val="T3"/>
        <w:jc w:val="center"/>
        <w:rPr>
          <w:bCs/>
          <w:sz w:val="40"/>
        </w:rPr>
      </w:pPr>
      <w:hyperlink r:id="rId9" w:history="1">
        <w:r w:rsidRPr="00FC60D5">
          <w:rPr>
            <w:rStyle w:val="Hyperlink"/>
            <w:bCs/>
            <w:sz w:val="40"/>
          </w:rPr>
          <w:t>www.advancedval.com</w:t>
        </w:r>
      </w:hyperlink>
    </w:p>
    <w:p w:rsidR="005B2EEC" w:rsidRDefault="005B2EEC" w:rsidP="005B2EEC">
      <w:pPr>
        <w:pStyle w:val="T3"/>
        <w:jc w:val="center"/>
        <w:rPr>
          <w:bCs/>
          <w:sz w:val="40"/>
        </w:rPr>
      </w:pPr>
    </w:p>
    <w:p w:rsidR="00D63B97" w:rsidRDefault="00D63B97">
      <w:pPr>
        <w:pStyle w:val="T3"/>
      </w:pPr>
    </w:p>
    <w:p w:rsidR="00D63B97" w:rsidRDefault="00D63B97">
      <w:pPr>
        <w:pStyle w:val="T3"/>
      </w:pPr>
    </w:p>
    <w:p w:rsidR="00D63B97" w:rsidRDefault="00D63B97">
      <w:pPr>
        <w:pStyle w:val="T3"/>
      </w:pPr>
    </w:p>
    <w:p w:rsidR="00D63B97" w:rsidRDefault="00D63B97">
      <w:pPr>
        <w:pStyle w:val="T3"/>
      </w:pPr>
    </w:p>
    <w:p w:rsidR="00D63B97" w:rsidRDefault="00D63B97">
      <w:pPr>
        <w:pStyle w:val="T3"/>
      </w:pPr>
    </w:p>
    <w:p w:rsidR="00D63B97" w:rsidRDefault="00D63B97">
      <w:pPr>
        <w:pStyle w:val="T3"/>
      </w:pPr>
    </w:p>
    <w:p w:rsidR="00D63B97" w:rsidRDefault="00D63B97">
      <w:pPr>
        <w:pStyle w:val="T3"/>
      </w:pPr>
    </w:p>
    <w:p w:rsidR="00D63B97" w:rsidRDefault="00D63B97">
      <w:pPr>
        <w:pStyle w:val="T3"/>
      </w:pPr>
    </w:p>
    <w:p w:rsidR="00D63B97" w:rsidRDefault="00D63B97">
      <w:pPr>
        <w:pStyle w:val="T3"/>
      </w:pPr>
    </w:p>
    <w:p w:rsidR="00272A7F" w:rsidRPr="00272A7F" w:rsidRDefault="00272A7F" w:rsidP="00272A7F">
      <w:pPr>
        <w:pStyle w:val="OM"/>
        <w:jc w:val="center"/>
        <w:rPr>
          <w:b/>
          <w:u w:val="single"/>
        </w:rPr>
      </w:pPr>
      <w:r>
        <w:rPr>
          <w:b/>
          <w:u w:val="single"/>
        </w:rPr>
        <w:t>BALANCE SHEET EXAMPLE</w:t>
      </w:r>
    </w:p>
    <w:p w:rsidR="00272A7F" w:rsidRDefault="00272A7F" w:rsidP="003B01F1">
      <w:pPr>
        <w:pStyle w:val="OM"/>
      </w:pPr>
    </w:p>
    <w:p w:rsidR="00272A7F" w:rsidRDefault="00272A7F" w:rsidP="003B01F1">
      <w:pPr>
        <w:pStyle w:val="OM"/>
      </w:pPr>
    </w:p>
    <w:p w:rsidR="00272A7F" w:rsidRDefault="00577000" w:rsidP="00272A7F">
      <w:pPr>
        <w:pStyle w:val="OM"/>
        <w:framePr w:hSpace="187" w:wrap="notBeside" w:vAnchor="text" w:hAnchor="page" w:xAlign="center" w:y="1"/>
      </w:pPr>
      <w:r>
        <w:fldChar w:fldCharType="begin"/>
      </w:r>
      <w:r>
        <w:instrText xml:space="preserve"> LINK Excel.Sheet.8 "C:\\lotus\\ESOPLasVegas2006.xls!Balance!balanceSheet" "" \p </w:instrText>
      </w:r>
      <w:r>
        <w:fldChar w:fldCharType="separate"/>
      </w:r>
      <w:r w:rsidR="00415319">
        <w:object w:dxaOrig="6974" w:dyaOrig="8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75pt;height:411pt">
            <v:imagedata r:id="rId10" o:title=""/>
          </v:shape>
        </w:object>
      </w:r>
      <w:r>
        <w:fldChar w:fldCharType="end"/>
      </w:r>
    </w:p>
    <w:p w:rsidR="00776CF0" w:rsidRDefault="00272A7F" w:rsidP="00776CF0">
      <w:pPr>
        <w:pStyle w:val="OM"/>
      </w:pPr>
      <w:r>
        <w:br w:type="page"/>
      </w:r>
      <w:r w:rsidR="00776CF0">
        <w:lastRenderedPageBreak/>
        <w:t>I.</w:t>
      </w:r>
      <w:r w:rsidR="00776CF0">
        <w:tab/>
      </w:r>
      <w:r w:rsidR="00776CF0" w:rsidRPr="00776CF0">
        <w:rPr>
          <w:b/>
          <w:u w:val="single"/>
        </w:rPr>
        <w:t xml:space="preserve">What is a </w:t>
      </w:r>
      <w:r w:rsidR="00776CF0" w:rsidRPr="005F78A5">
        <w:rPr>
          <w:b/>
          <w:i/>
          <w:u w:val="single"/>
        </w:rPr>
        <w:t>non-operating asset</w:t>
      </w:r>
      <w:r w:rsidR="00776CF0" w:rsidRPr="00776CF0">
        <w:rPr>
          <w:b/>
          <w:u w:val="single"/>
        </w:rPr>
        <w:t>?</w:t>
      </w:r>
      <w:r w:rsidR="00776CF0">
        <w:t xml:space="preserve">  </w:t>
      </w:r>
      <w:r w:rsidR="005F78A5" w:rsidRPr="005F78A5">
        <w:rPr>
          <w:i/>
        </w:rPr>
        <w:t>Excess cash</w:t>
      </w:r>
      <w:r w:rsidR="005F78A5">
        <w:t xml:space="preserve"> is one form of </w:t>
      </w:r>
      <w:r w:rsidR="005F78A5">
        <w:rPr>
          <w:i/>
        </w:rPr>
        <w:t>non-operating asset</w:t>
      </w:r>
      <w:r w:rsidR="005F78A5">
        <w:t>.  A non-operating asset is an asset owned by a company that is not needed in the o</w:t>
      </w:r>
      <w:r w:rsidR="005F78A5">
        <w:t>p</w:t>
      </w:r>
      <w:r w:rsidR="005F78A5">
        <w:t xml:space="preserve">erations of the Company.  This can be </w:t>
      </w:r>
      <w:r w:rsidR="005F78A5">
        <w:rPr>
          <w:i/>
        </w:rPr>
        <w:t>excess cash</w:t>
      </w:r>
      <w:r w:rsidR="005F78A5">
        <w:t xml:space="preserve">, as defined later, real estate that is not used in the business, the cash value of a life insurance policy that is not used in the business or </w:t>
      </w:r>
      <w:r w:rsidR="00C17C33">
        <w:t>a vehicle that is not used by the business.</w:t>
      </w:r>
    </w:p>
    <w:p w:rsidR="00C17C33" w:rsidRDefault="00C17C33" w:rsidP="00776CF0">
      <w:pPr>
        <w:pStyle w:val="OM"/>
      </w:pPr>
    </w:p>
    <w:p w:rsidR="00C17C33" w:rsidRPr="005F78A5" w:rsidRDefault="00C17C33" w:rsidP="00776CF0">
      <w:pPr>
        <w:pStyle w:val="OM"/>
      </w:pPr>
      <w:r>
        <w:tab/>
        <w:t xml:space="preserve">For valuation purposes, non-operating assets are valued separately </w:t>
      </w:r>
      <w:r w:rsidR="00BB0149">
        <w:t>from</w:t>
      </w:r>
      <w:r>
        <w:t xml:space="preserve"> the opera</w:t>
      </w:r>
      <w:r>
        <w:t>t</w:t>
      </w:r>
      <w:r>
        <w:t>ing company.  That is, the value of the non-operating assets are added to the opera</w:t>
      </w:r>
      <w:r>
        <w:t>t</w:t>
      </w:r>
      <w:r>
        <w:t>ing value of the company.</w:t>
      </w:r>
    </w:p>
    <w:p w:rsidR="00776CF0" w:rsidRDefault="00776CF0" w:rsidP="00776CF0">
      <w:pPr>
        <w:pStyle w:val="OM"/>
        <w:ind w:left="0" w:firstLine="0"/>
      </w:pPr>
    </w:p>
    <w:p w:rsidR="003B01F1" w:rsidRDefault="003B01F1" w:rsidP="003B01F1">
      <w:pPr>
        <w:pStyle w:val="OM"/>
      </w:pPr>
      <w:r>
        <w:t>I</w:t>
      </w:r>
      <w:r w:rsidR="00776CF0">
        <w:t>I</w:t>
      </w:r>
      <w:r>
        <w:t>.</w:t>
      </w:r>
      <w:r>
        <w:tab/>
      </w:r>
      <w:r w:rsidRPr="00577000">
        <w:rPr>
          <w:b/>
          <w:u w:val="single"/>
        </w:rPr>
        <w:t xml:space="preserve">Defining </w:t>
      </w:r>
      <w:r w:rsidRPr="00577000">
        <w:rPr>
          <w:b/>
          <w:i/>
          <w:u w:val="single"/>
        </w:rPr>
        <w:t>excess cash</w:t>
      </w:r>
      <w:r>
        <w:t>.</w:t>
      </w:r>
      <w:r w:rsidR="00DA2AE2">
        <w:t xml:space="preserve">  </w:t>
      </w:r>
      <w:r w:rsidR="004330BB">
        <w:t>Excess cash is the value of a non-operating asset that co</w:t>
      </w:r>
      <w:r w:rsidR="004330BB">
        <w:t>n</w:t>
      </w:r>
      <w:r w:rsidR="004330BB">
        <w:t>sists of c</w:t>
      </w:r>
      <w:r w:rsidR="00DA2AE2">
        <w:t xml:space="preserve">ash </w:t>
      </w:r>
      <w:r w:rsidR="004330BB">
        <w:t xml:space="preserve">that is </w:t>
      </w:r>
      <w:r w:rsidR="00DA2AE2">
        <w:t>in excess of what the business needs for its operations</w:t>
      </w:r>
      <w:r w:rsidR="004330BB">
        <w:t>.</w:t>
      </w:r>
    </w:p>
    <w:p w:rsidR="003B01F1" w:rsidRDefault="003B01F1" w:rsidP="003B01F1">
      <w:pPr>
        <w:pStyle w:val="OM"/>
      </w:pPr>
    </w:p>
    <w:p w:rsidR="003B01F1" w:rsidRDefault="003B01F1" w:rsidP="003B01F1">
      <w:pPr>
        <w:pStyle w:val="ON"/>
      </w:pPr>
      <w:r>
        <w:tab/>
        <w:t>A.</w:t>
      </w:r>
      <w:r>
        <w:tab/>
      </w:r>
      <w:r w:rsidR="00BB3509" w:rsidRPr="00577000">
        <w:rPr>
          <w:b/>
          <w:u w:val="single"/>
        </w:rPr>
        <w:t>Ratios</w:t>
      </w:r>
      <w:r w:rsidR="00BB3509">
        <w:t>.</w:t>
      </w:r>
      <w:r w:rsidR="00B114DD">
        <w:t xml:space="preserve">  It is sometimes possible to estimate the amount of the excess cash by the use of a financial ratio.</w:t>
      </w:r>
    </w:p>
    <w:p w:rsidR="00272A7F" w:rsidRDefault="00272A7F" w:rsidP="003B01F1">
      <w:pPr>
        <w:pStyle w:val="ON"/>
      </w:pPr>
    </w:p>
    <w:p w:rsidR="00272A7F" w:rsidRDefault="00494589" w:rsidP="00272A7F">
      <w:pPr>
        <w:pStyle w:val="T3"/>
        <w:jc w:val="center"/>
      </w:pPr>
      <w:r>
        <w:fldChar w:fldCharType="begin"/>
      </w:r>
      <w:r>
        <w:instrText xml:space="preserve"> LINK Excel.Sheet.8 "C:\\lotus\\ESOPLasVegas2006.xls!Ratios!R4C1:R27C4" "" \p \* MERGEFORMAT </w:instrText>
      </w:r>
      <w:r>
        <w:fldChar w:fldCharType="separate"/>
      </w:r>
      <w:r w:rsidR="00415319">
        <w:object w:dxaOrig="6473" w:dyaOrig="5952">
          <v:shape id="_x0000_i1026" type="#_x0000_t75" style="width:324pt;height:297.75pt">
            <v:imagedata r:id="rId11" o:title=""/>
          </v:shape>
        </w:object>
      </w:r>
      <w:r>
        <w:fldChar w:fldCharType="end"/>
      </w:r>
    </w:p>
    <w:p w:rsidR="00DA2AE2" w:rsidRDefault="00DA2AE2" w:rsidP="003B01F1">
      <w:pPr>
        <w:pStyle w:val="ON"/>
      </w:pPr>
    </w:p>
    <w:p w:rsidR="00DA2AE2" w:rsidRDefault="00DA2AE2" w:rsidP="00DA2AE2">
      <w:pPr>
        <w:pStyle w:val="OO"/>
      </w:pPr>
      <w:r>
        <w:tab/>
        <w:t>1.</w:t>
      </w:r>
      <w:r>
        <w:tab/>
      </w:r>
      <w:r w:rsidRPr="00577000">
        <w:rPr>
          <w:b/>
          <w:u w:val="single"/>
        </w:rPr>
        <w:t>Current ratio</w:t>
      </w:r>
      <w:r w:rsidR="00B114DD">
        <w:t>.  This is the current assets divided by the current liabil</w:t>
      </w:r>
      <w:r w:rsidR="00B114DD">
        <w:t>i</w:t>
      </w:r>
      <w:r w:rsidR="00B114DD">
        <w:t>ties.</w:t>
      </w:r>
      <w:r w:rsidR="004330BB">
        <w:t xml:space="preserve"> </w:t>
      </w:r>
      <w:r w:rsidR="00890C61">
        <w:t xml:space="preserve"> [See above]</w:t>
      </w:r>
    </w:p>
    <w:p w:rsidR="00272A7F" w:rsidRDefault="00272A7F" w:rsidP="00DA2AE2">
      <w:pPr>
        <w:pStyle w:val="OO"/>
      </w:pPr>
    </w:p>
    <w:p w:rsidR="00272A7F" w:rsidRDefault="00272A7F" w:rsidP="00DA2AE2">
      <w:pPr>
        <w:pStyle w:val="OO"/>
      </w:pPr>
      <w:r>
        <w:tab/>
      </w:r>
      <w:r>
        <w:tab/>
        <w:t xml:space="preserve">In this case, we have </w:t>
      </w:r>
      <w:r w:rsidR="00577000">
        <w:t xml:space="preserve">a current ratio of </w:t>
      </w:r>
      <w:r w:rsidR="00577000">
        <w:fldChar w:fldCharType="begin"/>
      </w:r>
      <w:r w:rsidR="00577000">
        <w:instrText xml:space="preserve"> LINK Excel.Sheet.8 "C:\\lotus\\ESOPLasVegas2006.xls" "Balance!Current_Ratio" \t </w:instrText>
      </w:r>
      <w:r w:rsidR="00577000">
        <w:rPr>
          <w:sz w:val="20"/>
        </w:rPr>
        <w:fldChar w:fldCharType="separate"/>
      </w:r>
      <w:r w:rsidR="00577000">
        <w:t>2.48</w:t>
      </w:r>
      <w:r w:rsidR="00577000">
        <w:fldChar w:fldCharType="end"/>
      </w:r>
      <w:r w:rsidR="00577000">
        <w:t>.  Whether or not this ratio level is good, bad or adequate is very subjective, but the “</w:t>
      </w:r>
      <w:smartTag w:uri="urn:schemas-microsoft-com:office:smarttags" w:element="State">
        <w:smartTag w:uri="urn:schemas-microsoft-com:office:smarttags" w:element="place">
          <w:r w:rsidR="00577000">
            <w:t>tex</w:t>
          </w:r>
        </w:smartTag>
      </w:smartTag>
      <w:r w:rsidR="004330BB">
        <w:t>t</w:t>
      </w:r>
      <w:r w:rsidR="00577000">
        <w:t>book” says that a ratio</w:t>
      </w:r>
      <w:r w:rsidR="00821627">
        <w:t xml:space="preserve"> level</w:t>
      </w:r>
      <w:r w:rsidR="00577000">
        <w:t xml:space="preserve"> of 2.0 is expected.</w:t>
      </w:r>
    </w:p>
    <w:p w:rsidR="00B114DD" w:rsidRDefault="00B114DD" w:rsidP="00DA2AE2">
      <w:pPr>
        <w:pStyle w:val="OO"/>
      </w:pPr>
    </w:p>
    <w:p w:rsidR="00DA2AE2" w:rsidRDefault="00DA2AE2" w:rsidP="00DA2AE2">
      <w:pPr>
        <w:pStyle w:val="OO"/>
      </w:pPr>
      <w:r>
        <w:lastRenderedPageBreak/>
        <w:tab/>
        <w:t>2.</w:t>
      </w:r>
      <w:r>
        <w:tab/>
      </w:r>
      <w:r w:rsidR="00577000" w:rsidRPr="00577000">
        <w:rPr>
          <w:b/>
          <w:u w:val="single"/>
        </w:rPr>
        <w:t>Q</w:t>
      </w:r>
      <w:r w:rsidRPr="00577000">
        <w:rPr>
          <w:b/>
          <w:u w:val="single"/>
        </w:rPr>
        <w:t>uick ratio</w:t>
      </w:r>
      <w:r w:rsidR="00577000">
        <w:t xml:space="preserve">.  This ratio is calculated by dividing the </w:t>
      </w:r>
      <w:r w:rsidR="00577000">
        <w:rPr>
          <w:i/>
        </w:rPr>
        <w:t>quick assets</w:t>
      </w:r>
      <w:r w:rsidR="00577000">
        <w:t xml:space="preserve"> by the current liabilities.  The </w:t>
      </w:r>
      <w:r w:rsidR="00577000">
        <w:rPr>
          <w:i/>
        </w:rPr>
        <w:t>quick assets</w:t>
      </w:r>
      <w:r w:rsidR="00577000">
        <w:t xml:space="preserve"> is </w:t>
      </w:r>
      <w:r w:rsidR="0089094D">
        <w:t xml:space="preserve">defined as </w:t>
      </w:r>
      <w:r w:rsidR="00577000">
        <w:t>the cash plus a</w:t>
      </w:r>
      <w:r w:rsidR="00577000">
        <w:t>c</w:t>
      </w:r>
      <w:r w:rsidR="00577000">
        <w:t>counts receivable.</w:t>
      </w:r>
    </w:p>
    <w:p w:rsidR="00577000" w:rsidRDefault="00577000" w:rsidP="00DA2AE2">
      <w:pPr>
        <w:pStyle w:val="OO"/>
      </w:pPr>
    </w:p>
    <w:p w:rsidR="00577000" w:rsidRDefault="00577000" w:rsidP="00DA2AE2">
      <w:pPr>
        <w:pStyle w:val="OO"/>
      </w:pPr>
      <w:r>
        <w:tab/>
      </w:r>
      <w:r>
        <w:tab/>
        <w:t xml:space="preserve">In this case, we have a quick ratio of </w:t>
      </w:r>
      <w:r>
        <w:fldChar w:fldCharType="begin"/>
      </w:r>
      <w:r>
        <w:instrText xml:space="preserve"> LINK Excel.Sheet.8 "C:\\lotus\\ESOPLasVegas2006.xls" "Balance!Quick_Ratio" \t </w:instrText>
      </w:r>
      <w:r>
        <w:rPr>
          <w:sz w:val="20"/>
        </w:rPr>
        <w:fldChar w:fldCharType="separate"/>
      </w:r>
      <w:r>
        <w:t>1.87</w:t>
      </w:r>
      <w:r>
        <w:fldChar w:fldCharType="end"/>
      </w:r>
      <w:r>
        <w:t>.</w:t>
      </w:r>
      <w:r w:rsidR="00821627">
        <w:t xml:space="preserve">  Like with the current ratio, the appropriate level is a matter of facts and circumstances, but the “</w:t>
      </w:r>
      <w:smartTag w:uri="urn:schemas-microsoft-com:office:smarttags" w:element="place">
        <w:smartTag w:uri="urn:schemas-microsoft-com:office:smarttags" w:element="State">
          <w:r w:rsidR="00821627">
            <w:t>tex</w:t>
          </w:r>
        </w:smartTag>
      </w:smartTag>
      <w:r w:rsidR="0089094D">
        <w:t>t</w:t>
      </w:r>
      <w:r w:rsidR="00821627">
        <w:t>book” says that a ratio level of 1.0 is expected.</w:t>
      </w:r>
    </w:p>
    <w:p w:rsidR="00C0492C" w:rsidRDefault="00C0492C" w:rsidP="00DA2AE2">
      <w:pPr>
        <w:pStyle w:val="OO"/>
      </w:pPr>
    </w:p>
    <w:p w:rsidR="00C0492C" w:rsidRDefault="00C0492C" w:rsidP="00DA2AE2">
      <w:pPr>
        <w:pStyle w:val="OO"/>
      </w:pPr>
      <w:r>
        <w:tab/>
        <w:t>3.</w:t>
      </w:r>
      <w:r>
        <w:tab/>
      </w:r>
      <w:r>
        <w:rPr>
          <w:b/>
          <w:u w:val="single"/>
        </w:rPr>
        <w:t>Debt-to-equity ratio</w:t>
      </w:r>
      <w:r>
        <w:t>.  This rat</w:t>
      </w:r>
      <w:r w:rsidR="0089094D">
        <w:t>io is a measurement of a company’</w:t>
      </w:r>
      <w:r>
        <w:t>s le</w:t>
      </w:r>
      <w:r>
        <w:t>v</w:t>
      </w:r>
      <w:r>
        <w:t>erage.  In financial analysis, the equity is more often the market value of the equity, but we will use the book value</w:t>
      </w:r>
      <w:r w:rsidR="0089094D">
        <w:t>,</w:t>
      </w:r>
      <w:r>
        <w:t xml:space="preserve"> which is also referred to as a company’s equity value.</w:t>
      </w:r>
      <w:r w:rsidR="00F42D22">
        <w:t xml:space="preserve">  As shown above [on the slide], w</w:t>
      </w:r>
      <w:r w:rsidR="004243AC">
        <w:t xml:space="preserve">e have divided the total debt by the book value (or equity) of the company to yield a debt-to-equity value of </w:t>
      </w:r>
      <w:r w:rsidR="004243AC">
        <w:fldChar w:fldCharType="begin"/>
      </w:r>
      <w:r w:rsidR="004243AC">
        <w:instrText xml:space="preserve"> LINK Excel.Sheet.8 "C:\\lotus\\ESOPLasVegas2006.xls" "Ratios!R26C4" \t </w:instrText>
      </w:r>
      <w:r w:rsidR="004243AC">
        <w:rPr>
          <w:sz w:val="20"/>
        </w:rPr>
        <w:fldChar w:fldCharType="separate"/>
      </w:r>
      <w:r w:rsidR="004243AC">
        <w:t>0.67</w:t>
      </w:r>
      <w:r w:rsidR="004243AC">
        <w:fldChar w:fldCharType="end"/>
      </w:r>
      <w:r w:rsidR="004243AC">
        <w:t>.</w:t>
      </w:r>
    </w:p>
    <w:p w:rsidR="004243AC" w:rsidRDefault="004243AC" w:rsidP="004243AC">
      <w:pPr>
        <w:pStyle w:val="ON"/>
      </w:pPr>
    </w:p>
    <w:p w:rsidR="004243AC" w:rsidRPr="00C0492C" w:rsidRDefault="004243AC" w:rsidP="004243AC">
      <w:pPr>
        <w:pStyle w:val="ON"/>
      </w:pPr>
      <w:r>
        <w:tab/>
      </w:r>
      <w:r>
        <w:tab/>
        <w:t xml:space="preserve">These ratios will now help us in the estimation of the amount of excess cash, if any, </w:t>
      </w:r>
      <w:r w:rsidR="0089094D">
        <w:t xml:space="preserve">that </w:t>
      </w:r>
      <w:r>
        <w:t>a company has.</w:t>
      </w:r>
    </w:p>
    <w:p w:rsidR="00BB3509" w:rsidRDefault="00BB3509" w:rsidP="003B01F1">
      <w:pPr>
        <w:pStyle w:val="ON"/>
      </w:pPr>
    </w:p>
    <w:p w:rsidR="00BB3509" w:rsidRDefault="00BB3509" w:rsidP="003B01F1">
      <w:pPr>
        <w:pStyle w:val="ON"/>
      </w:pPr>
      <w:r>
        <w:tab/>
        <w:t>B.</w:t>
      </w:r>
      <w:r>
        <w:tab/>
      </w:r>
      <w:r w:rsidRPr="004243AC">
        <w:rPr>
          <w:b/>
          <w:u w:val="single"/>
        </w:rPr>
        <w:t>Company needs</w:t>
      </w:r>
      <w:r>
        <w:t>.</w:t>
      </w:r>
      <w:r w:rsidR="004243AC">
        <w:t xml:space="preserve">  </w:t>
      </w:r>
      <w:r w:rsidR="0011597F">
        <w:t xml:space="preserve">The question that we must ask here is: “How much in the way of cash, quick assets and/or current assets does a company need in order to </w:t>
      </w:r>
      <w:r w:rsidR="00824C4E">
        <w:t>maintain the company’s operations with a reasonable degree of safety?”</w:t>
      </w:r>
      <w:r w:rsidR="004033FD">
        <w:t xml:space="preserve">  An example of the calculation of the excess cash is shown below:</w:t>
      </w:r>
    </w:p>
    <w:p w:rsidR="004033FD" w:rsidRDefault="004033FD" w:rsidP="003B01F1">
      <w:pPr>
        <w:pStyle w:val="ON"/>
      </w:pPr>
    </w:p>
    <w:p w:rsidR="004033FD" w:rsidRDefault="00F42D22" w:rsidP="004033FD">
      <w:pPr>
        <w:pStyle w:val="ON"/>
        <w:jc w:val="center"/>
      </w:pPr>
      <w:r>
        <w:fldChar w:fldCharType="begin"/>
      </w:r>
      <w:r>
        <w:instrText xml:space="preserve"> LINK Excel.Sheet.8 "C:\\Lotus\\ESOPLasVegas2006.xls!Needs!Schedule1" "" \p \* MERGEFORMAT </w:instrText>
      </w:r>
      <w:r>
        <w:fldChar w:fldCharType="separate"/>
      </w:r>
      <w:r w:rsidR="00415319">
        <w:object w:dxaOrig="6482" w:dyaOrig="3046">
          <v:shape id="_x0000_i1027" type="#_x0000_t75" style="width:441pt;height:207.75pt" o:bordertopcolor="this" o:borderleftcolor="this" o:borderbottomcolor="this" o:borderrightcolor="this">
            <v:imagedata r:id="rId12" o:title=""/>
            <w10:bordertop type="single" width="4"/>
            <w10:borderleft type="single" width="4"/>
            <w10:borderbottom type="single" width="4"/>
            <w10:borderright type="single" width="4"/>
          </v:shape>
        </w:object>
      </w:r>
      <w:r>
        <w:fldChar w:fldCharType="end"/>
      </w:r>
    </w:p>
    <w:p w:rsidR="00FD0F16" w:rsidRDefault="004033FD" w:rsidP="004033FD">
      <w:pPr>
        <w:pStyle w:val="ON"/>
      </w:pPr>
      <w:r w:rsidRPr="004033FD">
        <w:tab/>
      </w:r>
      <w:r w:rsidR="00FD0F16">
        <w:tab/>
        <w:t>I will explain the discounts later.</w:t>
      </w:r>
    </w:p>
    <w:p w:rsidR="00FD0F16" w:rsidRDefault="00FD0F16" w:rsidP="004033FD">
      <w:pPr>
        <w:pStyle w:val="ON"/>
      </w:pPr>
    </w:p>
    <w:p w:rsidR="00824C4E" w:rsidRPr="004033FD" w:rsidRDefault="00FD0F16" w:rsidP="004033FD">
      <w:pPr>
        <w:pStyle w:val="ON"/>
      </w:pPr>
      <w:r>
        <w:tab/>
      </w:r>
      <w:r>
        <w:tab/>
      </w:r>
      <w:r w:rsidR="00242661" w:rsidRPr="004033FD">
        <w:t>How much is enough is a very subjective measurement to be decided through a careful analysis conducted by the Company’s management, its accountants and other advisors.  As a minimum, planners need to consider</w:t>
      </w:r>
      <w:r w:rsidR="0059324D" w:rsidRPr="004033FD">
        <w:t xml:space="preserve"> at least</w:t>
      </w:r>
      <w:r w:rsidR="00242661" w:rsidRPr="004033FD">
        <w:t xml:space="preserve"> the fo</w:t>
      </w:r>
      <w:r w:rsidR="00242661" w:rsidRPr="004033FD">
        <w:t>l</w:t>
      </w:r>
      <w:r w:rsidR="00242661" w:rsidRPr="004033FD">
        <w:t>low</w:t>
      </w:r>
      <w:r w:rsidR="0059324D" w:rsidRPr="004033FD">
        <w:t>ing:</w:t>
      </w:r>
    </w:p>
    <w:p w:rsidR="00242661" w:rsidRDefault="00242661" w:rsidP="003B01F1">
      <w:pPr>
        <w:pStyle w:val="ON"/>
      </w:pPr>
    </w:p>
    <w:p w:rsidR="0008470E" w:rsidRDefault="00242661" w:rsidP="00242661">
      <w:pPr>
        <w:pStyle w:val="OO"/>
      </w:pPr>
      <w:r>
        <w:lastRenderedPageBreak/>
        <w:tab/>
        <w:t>1.</w:t>
      </w:r>
      <w:r>
        <w:tab/>
      </w:r>
      <w:r w:rsidRPr="00242661">
        <w:rPr>
          <w:b/>
          <w:i/>
          <w:u w:val="single"/>
        </w:rPr>
        <w:t>Working capital</w:t>
      </w:r>
      <w:r w:rsidRPr="00242661">
        <w:rPr>
          <w:b/>
          <w:u w:val="single"/>
        </w:rPr>
        <w:t xml:space="preserve"> needs</w:t>
      </w:r>
      <w:r>
        <w:t xml:space="preserve">.  </w:t>
      </w:r>
      <w:r w:rsidRPr="00242661">
        <w:rPr>
          <w:i/>
        </w:rPr>
        <w:t>Working capital</w:t>
      </w:r>
      <w:r>
        <w:t xml:space="preserve"> is the current assets (</w:t>
      </w:r>
      <w:r>
        <w:fldChar w:fldCharType="begin"/>
      </w:r>
      <w:r>
        <w:instrText xml:space="preserve"> LINK </w:instrText>
      </w:r>
      <w:r w:rsidR="00CC16B0">
        <w:instrText xml:space="preserve">Excel.Sheet.8 C:\\lotus\\ESOPLasVegas2006.xls Balance!total_current_assets </w:instrText>
      </w:r>
      <w:r>
        <w:instrText xml:space="preserve">\a \t </w:instrText>
      </w:r>
      <w:r>
        <w:rPr>
          <w:sz w:val="20"/>
        </w:rPr>
        <w:fldChar w:fldCharType="separate"/>
      </w:r>
      <w:r w:rsidR="00CC16B0">
        <w:t>$35,845,000</w:t>
      </w:r>
      <w:r>
        <w:fldChar w:fldCharType="end"/>
      </w:r>
      <w:r>
        <w:t xml:space="preserve"> from the balance sheet</w:t>
      </w:r>
      <w:r w:rsidR="00440044">
        <w:t xml:space="preserve"> [REFER TO THE BALANCE SHEET ABOVE]</w:t>
      </w:r>
      <w:r>
        <w:t>) less current liabilities (</w:t>
      </w:r>
      <w:r>
        <w:fldChar w:fldCharType="begin"/>
      </w:r>
      <w:r>
        <w:instrText xml:space="preserve"> LINK </w:instrText>
      </w:r>
      <w:r w:rsidR="00CC16B0">
        <w:instrText xml:space="preserve">Excel.Sheet.8 C:\\lotus\\ESOPLasVegas2006.xls Balance!current_liabilities </w:instrText>
      </w:r>
      <w:r>
        <w:instrText xml:space="preserve">\a \t </w:instrText>
      </w:r>
      <w:r>
        <w:rPr>
          <w:sz w:val="20"/>
        </w:rPr>
        <w:fldChar w:fldCharType="separate"/>
      </w:r>
      <w:r w:rsidR="00CC16B0">
        <w:t>$14,454,000</w:t>
      </w:r>
      <w:r>
        <w:fldChar w:fldCharType="end"/>
      </w:r>
      <w:r>
        <w:t xml:space="preserve"> also from the balance sheet).  In this case, the working capital is </w:t>
      </w:r>
      <w:r>
        <w:fldChar w:fldCharType="begin"/>
      </w:r>
      <w:r>
        <w:instrText xml:space="preserve"> LINK </w:instrText>
      </w:r>
      <w:r w:rsidR="00CC16B0">
        <w:instrText xml:space="preserve">Excel.Sheet.8 C:\\lotus\\ESOPLasVegas2006.xls Balance!working_capital </w:instrText>
      </w:r>
      <w:r>
        <w:instrText xml:space="preserve">\a \t </w:instrText>
      </w:r>
      <w:r>
        <w:rPr>
          <w:sz w:val="20"/>
        </w:rPr>
        <w:fldChar w:fldCharType="separate"/>
      </w:r>
      <w:r w:rsidR="00CC16B0">
        <w:t>$21,391,000</w:t>
      </w:r>
      <w:r>
        <w:fldChar w:fldCharType="end"/>
      </w:r>
      <w:r>
        <w:t>.</w:t>
      </w:r>
      <w:r w:rsidR="0008470E">
        <w:t xml:space="preserve">  The amount of working </w:t>
      </w:r>
      <w:r w:rsidR="007C343B">
        <w:t>capital that is actually needed</w:t>
      </w:r>
      <w:r w:rsidR="0008470E">
        <w:t xml:space="preserve"> depends upon the day-to-day needs of the business as determined by its planners.  There is no one answer.</w:t>
      </w:r>
    </w:p>
    <w:p w:rsidR="0008470E" w:rsidRDefault="0008470E" w:rsidP="00242661">
      <w:pPr>
        <w:pStyle w:val="OO"/>
      </w:pPr>
    </w:p>
    <w:p w:rsidR="00242661" w:rsidRDefault="0008470E" w:rsidP="00242661">
      <w:pPr>
        <w:pStyle w:val="OO"/>
      </w:pPr>
      <w:r>
        <w:tab/>
      </w:r>
      <w:r>
        <w:tab/>
        <w:t xml:space="preserve">A current ratio of 2.0 would </w:t>
      </w:r>
      <w:smartTag w:uri="urn:schemas-microsoft-com:office:smarttags" w:element="State">
        <w:smartTag w:uri="urn:schemas-microsoft-com:office:smarttags" w:element="place">
          <w:r>
            <w:t>ind</w:t>
          </w:r>
        </w:smartTag>
      </w:smartTag>
      <w:r>
        <w:t>icate a working capital level equal to the current liabilities.</w:t>
      </w:r>
    </w:p>
    <w:p w:rsidR="0008470E" w:rsidRDefault="0008470E" w:rsidP="00242661">
      <w:pPr>
        <w:pStyle w:val="OO"/>
      </w:pPr>
    </w:p>
    <w:p w:rsidR="0008470E" w:rsidRDefault="0008470E" w:rsidP="00242661">
      <w:pPr>
        <w:pStyle w:val="OO"/>
      </w:pPr>
      <w:r>
        <w:tab/>
        <w:t>2.</w:t>
      </w:r>
      <w:r>
        <w:tab/>
      </w:r>
      <w:r w:rsidR="00D334FE" w:rsidRPr="00D334FE">
        <w:rPr>
          <w:b/>
          <w:u w:val="single"/>
        </w:rPr>
        <w:t>Dividends</w:t>
      </w:r>
      <w:r w:rsidR="00D334FE">
        <w:t>.  Undeclared</w:t>
      </w:r>
      <w:r w:rsidR="00D334FE">
        <w:rPr>
          <w:rStyle w:val="FootnoteReference"/>
        </w:rPr>
        <w:footnoteReference w:id="1"/>
      </w:r>
      <w:r w:rsidR="00D334FE">
        <w:t xml:space="preserve"> d</w:t>
      </w:r>
      <w:r>
        <w:t>ividends expected to be paid</w:t>
      </w:r>
      <w:r w:rsidR="00D334FE">
        <w:t xml:space="preserve"> in the next twelve </w:t>
      </w:r>
      <w:smartTag w:uri="urn:schemas-microsoft-com:office:smarttags" w:element="State">
        <w:smartTag w:uri="urn:schemas-microsoft-com:office:smarttags" w:element="place">
          <w:r w:rsidR="00D334FE">
            <w:t>mont</w:t>
          </w:r>
        </w:smartTag>
      </w:smartTag>
      <w:r w:rsidR="00D334FE">
        <w:t>hs.</w:t>
      </w:r>
    </w:p>
    <w:p w:rsidR="00CC127D" w:rsidRDefault="00CC127D" w:rsidP="00242661">
      <w:pPr>
        <w:pStyle w:val="OO"/>
      </w:pPr>
    </w:p>
    <w:p w:rsidR="00CC127D" w:rsidRDefault="00CC127D" w:rsidP="00242661">
      <w:pPr>
        <w:pStyle w:val="OO"/>
      </w:pPr>
      <w:r>
        <w:tab/>
        <w:t>3.</w:t>
      </w:r>
      <w:r>
        <w:tab/>
      </w:r>
      <w:r w:rsidRPr="00CC127D">
        <w:rPr>
          <w:b/>
          <w:u w:val="single"/>
        </w:rPr>
        <w:t>Capital expenditures</w:t>
      </w:r>
      <w:r>
        <w:t xml:space="preserve">.  </w:t>
      </w:r>
      <w:r w:rsidR="00FE1DFB">
        <w:t xml:space="preserve">To the extent capital expenditures will not be financed through borrowings or a leasing arrangement, the company will need cash available </w:t>
      </w:r>
      <w:r w:rsidR="00106FE4">
        <w:t>in order to purchase the needed equipment or other object of the capital expenditure.</w:t>
      </w:r>
    </w:p>
    <w:p w:rsidR="00106FE4" w:rsidRDefault="00106FE4" w:rsidP="00242661">
      <w:pPr>
        <w:pStyle w:val="OO"/>
      </w:pPr>
    </w:p>
    <w:p w:rsidR="00106FE4" w:rsidRDefault="00106FE4" w:rsidP="00242661">
      <w:pPr>
        <w:pStyle w:val="OO"/>
      </w:pPr>
      <w:r>
        <w:tab/>
      </w:r>
      <w:r>
        <w:tab/>
        <w:t xml:space="preserve">The planners will keep in mind that if the purchase is financed through borrowings, payments due within twelve </w:t>
      </w:r>
      <w:smartTag w:uri="urn:schemas-microsoft-com:office:smarttags" w:element="State">
        <w:smartTag w:uri="urn:schemas-microsoft-com:office:smarttags" w:element="place">
          <w:r>
            <w:t>mont</w:t>
          </w:r>
        </w:smartTag>
      </w:smartTag>
      <w:r>
        <w:t>hs of the purchase will directly reduce the amount of working capital since those payments will be considered a current liability.</w:t>
      </w:r>
    </w:p>
    <w:p w:rsidR="0059324D" w:rsidRDefault="0059324D" w:rsidP="00242661">
      <w:pPr>
        <w:pStyle w:val="OO"/>
      </w:pPr>
    </w:p>
    <w:p w:rsidR="0059324D" w:rsidRDefault="0059324D" w:rsidP="00242661">
      <w:pPr>
        <w:pStyle w:val="OO"/>
      </w:pPr>
      <w:r>
        <w:tab/>
        <w:t>4.</w:t>
      </w:r>
      <w:r>
        <w:tab/>
      </w:r>
      <w:r w:rsidR="00440044">
        <w:rPr>
          <w:b/>
          <w:u w:val="single"/>
        </w:rPr>
        <w:t>Payment of long-term debt</w:t>
      </w:r>
      <w:r w:rsidR="00440044">
        <w:t xml:space="preserve">.  Again, principal payment amounts of debt that are due within 12 </w:t>
      </w:r>
      <w:smartTag w:uri="urn:schemas-microsoft-com:office:smarttags" w:element="State">
        <w:smartTag w:uri="urn:schemas-microsoft-com:office:smarttags" w:element="place">
          <w:r w:rsidR="00440044">
            <w:t>mont</w:t>
          </w:r>
        </w:smartTag>
      </w:smartTag>
      <w:r w:rsidR="00440044">
        <w:t>hs are shown on the balance sheet as a current liability.  Such payments should be taken into account and planned for by estimating the company’s need for working capital.</w:t>
      </w:r>
    </w:p>
    <w:p w:rsidR="00440044" w:rsidRDefault="00440044" w:rsidP="00242661">
      <w:pPr>
        <w:pStyle w:val="OO"/>
      </w:pPr>
    </w:p>
    <w:p w:rsidR="00440044" w:rsidRDefault="00440044" w:rsidP="00242661">
      <w:pPr>
        <w:pStyle w:val="OO"/>
      </w:pPr>
      <w:r>
        <w:tab/>
      </w:r>
      <w:r>
        <w:tab/>
        <w:t xml:space="preserve">If management </w:t>
      </w:r>
      <w:smartTag w:uri="urn:schemas-microsoft-com:office:smarttags" w:element="State">
        <w:smartTag w:uri="urn:schemas-microsoft-com:office:smarttags" w:element="place">
          <w:r>
            <w:t>wis</w:t>
          </w:r>
        </w:smartTag>
      </w:smartTag>
      <w:r>
        <w:t>hes to prepay long-term debt, that is, debt that is due more than one year in the future, it must plan to satisfy that amount e</w:t>
      </w:r>
      <w:r>
        <w:t>i</w:t>
      </w:r>
      <w:r>
        <w:t>ther with cash or the assumption of other debt</w:t>
      </w:r>
      <w:r w:rsidR="00873843">
        <w:t xml:space="preserve"> (or leasing arrangement).</w:t>
      </w:r>
    </w:p>
    <w:p w:rsidR="0045286B" w:rsidRDefault="0045286B" w:rsidP="00242661">
      <w:pPr>
        <w:pStyle w:val="OO"/>
      </w:pPr>
    </w:p>
    <w:p w:rsidR="0045286B" w:rsidRPr="0045286B" w:rsidRDefault="0045286B" w:rsidP="00242661">
      <w:pPr>
        <w:pStyle w:val="OO"/>
      </w:pPr>
      <w:r>
        <w:tab/>
        <w:t>5.</w:t>
      </w:r>
      <w:r>
        <w:tab/>
      </w:r>
      <w:r>
        <w:rPr>
          <w:b/>
          <w:u w:val="single"/>
        </w:rPr>
        <w:t>Repurchase Liability</w:t>
      </w:r>
      <w:r>
        <w:t>.  It is possible that the Company will have to repurchase company stock from terminating ESOP participants during the year.  This could be a significant demand on the cash of the Co</w:t>
      </w:r>
      <w:r>
        <w:t>m</w:t>
      </w:r>
      <w:r>
        <w:t>pany.</w:t>
      </w:r>
    </w:p>
    <w:p w:rsidR="00BB3509" w:rsidRDefault="00BB3509" w:rsidP="003B01F1">
      <w:pPr>
        <w:pStyle w:val="ON"/>
      </w:pPr>
    </w:p>
    <w:p w:rsidR="00BB3509" w:rsidRDefault="00BB3509" w:rsidP="003B01F1">
      <w:pPr>
        <w:pStyle w:val="ON"/>
      </w:pPr>
      <w:r>
        <w:tab/>
        <w:t>C.</w:t>
      </w:r>
      <w:r>
        <w:tab/>
      </w:r>
      <w:r w:rsidRPr="00FE5123">
        <w:rPr>
          <w:b/>
          <w:u w:val="single"/>
        </w:rPr>
        <w:t>Time period – year-end or monthly average</w:t>
      </w:r>
      <w:r>
        <w:t>.</w:t>
      </w:r>
      <w:r w:rsidR="00FE5123">
        <w:t xml:space="preserve">  Is the cash balance as of the end of the fiscal year a good representation of the cash maintained throughout the year?  If executive bonuses and/or S corporation distributions or div</w:t>
      </w:r>
      <w:r w:rsidR="00FE5123">
        <w:t>i</w:t>
      </w:r>
      <w:r w:rsidR="00FE5123">
        <w:t>dends are paid just before or just after the last day of the fiscal year, the ba</w:t>
      </w:r>
      <w:r w:rsidR="00FE5123">
        <w:t>l</w:t>
      </w:r>
      <w:r w:rsidR="00FE5123">
        <w:t xml:space="preserve">ance sheet balance may not be representative.  This, of course, also applies to </w:t>
      </w:r>
      <w:r w:rsidR="00FE5123">
        <w:lastRenderedPageBreak/>
        <w:t>other items on the balance sheet such as accounts receivable, current liabil</w:t>
      </w:r>
      <w:r w:rsidR="00FE5123">
        <w:t>i</w:t>
      </w:r>
      <w:r w:rsidR="00FE5123">
        <w:t>ties, and specifically, the open balance of the line-of-credit.</w:t>
      </w:r>
    </w:p>
    <w:p w:rsidR="00FE5123" w:rsidRDefault="00FE5123" w:rsidP="003B01F1">
      <w:pPr>
        <w:pStyle w:val="ON"/>
      </w:pPr>
    </w:p>
    <w:p w:rsidR="00FE5123" w:rsidRDefault="00FE5123" w:rsidP="003B01F1">
      <w:pPr>
        <w:pStyle w:val="ON"/>
      </w:pPr>
      <w:r>
        <w:tab/>
      </w:r>
      <w:r>
        <w:tab/>
        <w:t>It is therefore necessary to the appraiser, the financial officer of the Company and other advisors to review the Company’s financial situation to ensure that the figures that are being used in the calculation of the amount of the excess cash are representative of the Company’s actual financial condition as of the valuation date.</w:t>
      </w:r>
    </w:p>
    <w:p w:rsidR="003B01F1" w:rsidRDefault="003B01F1" w:rsidP="003B01F1">
      <w:pPr>
        <w:pStyle w:val="OM"/>
      </w:pPr>
    </w:p>
    <w:p w:rsidR="003B01F1" w:rsidRDefault="00194C05" w:rsidP="003B01F1">
      <w:pPr>
        <w:pStyle w:val="OM"/>
      </w:pPr>
      <w:r>
        <w:t>II</w:t>
      </w:r>
      <w:r w:rsidR="003B01F1">
        <w:t>I.</w:t>
      </w:r>
      <w:r w:rsidR="003B01F1">
        <w:tab/>
      </w:r>
      <w:r w:rsidRPr="00194C05">
        <w:rPr>
          <w:b/>
          <w:u w:val="single"/>
        </w:rPr>
        <w:t>T</w:t>
      </w:r>
      <w:r w:rsidR="00EA65CF">
        <w:rPr>
          <w:b/>
          <w:u w:val="single"/>
        </w:rPr>
        <w:t xml:space="preserve">he effects </w:t>
      </w:r>
      <w:r w:rsidRPr="00194C05">
        <w:rPr>
          <w:b/>
          <w:u w:val="single"/>
        </w:rPr>
        <w:t>of</w:t>
      </w:r>
      <w:r w:rsidR="003B01F1" w:rsidRPr="00194C05">
        <w:rPr>
          <w:b/>
          <w:u w:val="single"/>
        </w:rPr>
        <w:t xml:space="preserve"> excess cash on </w:t>
      </w:r>
      <w:r w:rsidRPr="00194C05">
        <w:rPr>
          <w:b/>
          <w:u w:val="single"/>
        </w:rPr>
        <w:t xml:space="preserve">the </w:t>
      </w:r>
      <w:r w:rsidR="003B01F1" w:rsidRPr="00194C05">
        <w:rPr>
          <w:b/>
          <w:u w:val="single"/>
        </w:rPr>
        <w:t>value</w:t>
      </w:r>
      <w:r w:rsidRPr="00194C05">
        <w:rPr>
          <w:b/>
          <w:u w:val="single"/>
        </w:rPr>
        <w:t xml:space="preserve"> of the stock of the Company</w:t>
      </w:r>
      <w:r w:rsidR="003B01F1">
        <w:t>.</w:t>
      </w:r>
    </w:p>
    <w:p w:rsidR="00194C05" w:rsidRDefault="00194C05" w:rsidP="003B01F1">
      <w:pPr>
        <w:pStyle w:val="OM"/>
      </w:pPr>
    </w:p>
    <w:p w:rsidR="0032608E" w:rsidRDefault="00194C05" w:rsidP="00FD0F16">
      <w:pPr>
        <w:pStyle w:val="ON"/>
      </w:pPr>
      <w:r>
        <w:tab/>
        <w:t>A.</w:t>
      </w:r>
      <w:r>
        <w:tab/>
      </w:r>
      <w:r w:rsidR="0032608E">
        <w:t>As mentioned previously, the value of all non-operating assets of a sponso</w:t>
      </w:r>
      <w:r w:rsidR="0032608E">
        <w:t>r</w:t>
      </w:r>
      <w:r w:rsidR="0032608E">
        <w:t>ing ESOP company is added to the operating value of the Company.</w:t>
      </w:r>
      <w:r w:rsidR="00FD0F16">
        <w:t xml:space="preserve">  An e</w:t>
      </w:r>
      <w:r w:rsidR="00FD0F16">
        <w:t>x</w:t>
      </w:r>
      <w:r w:rsidR="00FD0F16">
        <w:t>ample of the computation of value is shown below:</w:t>
      </w:r>
    </w:p>
    <w:p w:rsidR="0032608E" w:rsidRDefault="0032608E" w:rsidP="00FD0F16">
      <w:pPr>
        <w:pStyle w:val="T3"/>
      </w:pPr>
      <w:r>
        <w:tab/>
      </w:r>
      <w:r w:rsidR="00F42D22">
        <w:fldChar w:fldCharType="begin"/>
      </w:r>
      <w:r w:rsidR="00F42D22">
        <w:instrText xml:space="preserve"> LINK Excel.Sheet.8 "C:\\Lotus\\ESOPLasVegas2006.xls!Weight!weight" "" \p </w:instrText>
      </w:r>
      <w:r w:rsidR="00F42D22">
        <w:fldChar w:fldCharType="separate"/>
      </w:r>
      <w:r w:rsidR="00415319">
        <w:object w:dxaOrig="13757" w:dyaOrig="5172">
          <v:shape id="_x0000_i1028" type="#_x0000_t75" style="width:498pt;height:187.5pt" o:bordertopcolor="this" o:borderleftcolor="this" o:borderbottomcolor="this" o:borderrightcolor="this">
            <v:imagedata r:id="rId13" o:title=""/>
            <w10:bordertop type="single" width="4"/>
            <w10:borderleft type="single" width="4"/>
            <w10:borderbottom type="single" width="4"/>
            <w10:borderright type="single" width="4"/>
          </v:shape>
        </w:object>
      </w:r>
      <w:r w:rsidR="00F42D22">
        <w:fldChar w:fldCharType="end"/>
      </w:r>
    </w:p>
    <w:p w:rsidR="00194C05" w:rsidRDefault="002156A8" w:rsidP="002156A8">
      <w:pPr>
        <w:pStyle w:val="ON"/>
      </w:pPr>
      <w:r w:rsidRPr="002156A8">
        <w:tab/>
      </w:r>
      <w:r w:rsidRPr="002156A8">
        <w:tab/>
        <w:t xml:space="preserve">As can be seen in this example, the excess cash of </w:t>
      </w:r>
      <w:r w:rsidRPr="002156A8">
        <w:fldChar w:fldCharType="begin"/>
      </w:r>
      <w:r w:rsidRPr="002156A8">
        <w:instrText xml:space="preserve"> LINK </w:instrText>
      </w:r>
      <w:r w:rsidR="00CC16B0">
        <w:instrText xml:space="preserve">Excel.Sheet.8 C:\\Lotus\\ESOPLasVegas2006.xls Needs!Excess_Cash_Amount </w:instrText>
      </w:r>
      <w:r w:rsidRPr="002156A8">
        <w:instrText xml:space="preserve">\a \t </w:instrText>
      </w:r>
      <w:r>
        <w:instrText xml:space="preserve"> \* MERGEFORMAT </w:instrText>
      </w:r>
      <w:r w:rsidRPr="002156A8">
        <w:rPr>
          <w:sz w:val="20"/>
        </w:rPr>
        <w:fldChar w:fldCharType="separate"/>
      </w:r>
      <w:r w:rsidR="00CC16B0">
        <w:t>$1,570,000</w:t>
      </w:r>
      <w:r w:rsidRPr="002156A8">
        <w:fldChar w:fldCharType="end"/>
      </w:r>
      <w:r>
        <w:t xml:space="preserve"> is simply ad</w:t>
      </w:r>
      <w:r>
        <w:t>d</w:t>
      </w:r>
      <w:r>
        <w:t>ed to the operating value of the Company</w:t>
      </w:r>
      <w:r w:rsidR="00786B2D">
        <w:t>,</w:t>
      </w:r>
      <w:r>
        <w:t xml:space="preserve"> which is shown as </w:t>
      </w:r>
      <w:r>
        <w:fldChar w:fldCharType="begin"/>
      </w:r>
      <w:r>
        <w:instrText xml:space="preserve"> LINK </w:instrText>
      </w:r>
      <w:r w:rsidR="00CC16B0">
        <w:instrText xml:space="preserve">Excel.Sheet.8 C:\\Lotus\\ESOPLasVegas2006.xls Weight!Weighted_Value </w:instrText>
      </w:r>
      <w:r>
        <w:instrText xml:space="preserve">\a \t </w:instrText>
      </w:r>
      <w:r>
        <w:rPr>
          <w:sz w:val="20"/>
        </w:rPr>
        <w:fldChar w:fldCharType="separate"/>
      </w:r>
      <w:r w:rsidR="00CC16B0">
        <w:t>$39,620,000</w:t>
      </w:r>
      <w:r>
        <w:fldChar w:fldCharType="end"/>
      </w:r>
      <w:r>
        <w:t xml:space="preserve">.  The sum of these two yields the total Company value of </w:t>
      </w:r>
      <w:r>
        <w:fldChar w:fldCharType="begin"/>
      </w:r>
      <w:r>
        <w:instrText xml:space="preserve"> LINK </w:instrText>
      </w:r>
      <w:r w:rsidR="00CC16B0">
        <w:instrText xml:space="preserve">Excel.Sheet.8 C:\\Lotus\\ESOPLasVegas2006.xls Weight!Adjusted_Value </w:instrText>
      </w:r>
      <w:r>
        <w:instrText xml:space="preserve">\a \t </w:instrText>
      </w:r>
      <w:r>
        <w:rPr>
          <w:sz w:val="20"/>
        </w:rPr>
        <w:fldChar w:fldCharType="separate"/>
      </w:r>
      <w:r w:rsidR="00CC16B0">
        <w:t>$41,190,000</w:t>
      </w:r>
      <w:r>
        <w:fldChar w:fldCharType="end"/>
      </w:r>
      <w:r>
        <w:t xml:space="preserve"> as shown.</w:t>
      </w:r>
    </w:p>
    <w:p w:rsidR="008A4260" w:rsidRDefault="008A4260" w:rsidP="002156A8">
      <w:pPr>
        <w:pStyle w:val="ON"/>
      </w:pPr>
    </w:p>
    <w:p w:rsidR="00194C05" w:rsidRDefault="00194C05" w:rsidP="00194C05">
      <w:pPr>
        <w:pStyle w:val="ON"/>
      </w:pPr>
      <w:r>
        <w:tab/>
        <w:t>B.</w:t>
      </w:r>
      <w:r>
        <w:tab/>
      </w:r>
      <w:r w:rsidRPr="008A4260">
        <w:rPr>
          <w:b/>
          <w:u w:val="single"/>
        </w:rPr>
        <w:t>Repurchase liability</w:t>
      </w:r>
      <w:r>
        <w:t>.</w:t>
      </w:r>
      <w:r w:rsidR="008A4260">
        <w:t xml:space="preserve">  As discussed previously, the repurchase liability d</w:t>
      </w:r>
      <w:r w:rsidR="008A4260">
        <w:t>i</w:t>
      </w:r>
      <w:r w:rsidR="008A4260">
        <w:t>rectly affects the amount of the excess cash.  If there is excess cash, there is a direct impact on the value of the Company cause</w:t>
      </w:r>
      <w:r w:rsidR="00030EB6">
        <w:t>d</w:t>
      </w:r>
      <w:r w:rsidR="008A4260">
        <w:t xml:space="preserve"> by the level of manag</w:t>
      </w:r>
      <w:r w:rsidR="008A4260">
        <w:t>e</w:t>
      </w:r>
      <w:r w:rsidR="008A4260">
        <w:t>ment’s anticipation of the repurchase liability.</w:t>
      </w:r>
    </w:p>
    <w:p w:rsidR="0046774C" w:rsidRDefault="0046774C" w:rsidP="0046774C">
      <w:pPr>
        <w:pStyle w:val="OO"/>
      </w:pPr>
    </w:p>
    <w:p w:rsidR="0046774C" w:rsidRDefault="0046774C" w:rsidP="0046774C">
      <w:pPr>
        <w:pStyle w:val="OO"/>
      </w:pPr>
      <w:r>
        <w:tab/>
        <w:t>1.</w:t>
      </w:r>
      <w:r>
        <w:tab/>
        <w:t>What is the effect on value of the repurchase liability if there is no e</w:t>
      </w:r>
      <w:r>
        <w:t>x</w:t>
      </w:r>
      <w:r>
        <w:t>cess cash?</w:t>
      </w:r>
    </w:p>
    <w:p w:rsidR="0046774C" w:rsidRDefault="0046774C" w:rsidP="0046774C">
      <w:pPr>
        <w:pStyle w:val="OO"/>
      </w:pPr>
    </w:p>
    <w:p w:rsidR="0046774C" w:rsidRDefault="0046774C" w:rsidP="0046774C">
      <w:pPr>
        <w:pStyle w:val="OP"/>
      </w:pPr>
      <w:r>
        <w:tab/>
        <w:t>a.</w:t>
      </w:r>
      <w:r>
        <w:tab/>
        <w:t>This liability reduces the Company’s liquidity as measured by the quick ratio and the current ratio.  This reduction in liquidity i</w:t>
      </w:r>
      <w:r>
        <w:t>n</w:t>
      </w:r>
      <w:r>
        <w:t xml:space="preserve">creases the financial risk </w:t>
      </w:r>
      <w:r w:rsidR="00030EB6">
        <w:t>to which</w:t>
      </w:r>
      <w:r>
        <w:t xml:space="preserve"> the Company is subject.  This may reduce valuation multiples.</w:t>
      </w:r>
    </w:p>
    <w:p w:rsidR="0046774C" w:rsidRDefault="0046774C" w:rsidP="0046774C">
      <w:pPr>
        <w:pStyle w:val="OP"/>
      </w:pPr>
    </w:p>
    <w:p w:rsidR="0046774C" w:rsidRDefault="0046774C" w:rsidP="0046774C">
      <w:pPr>
        <w:pStyle w:val="OP"/>
      </w:pPr>
      <w:r>
        <w:tab/>
        <w:t>b.</w:t>
      </w:r>
      <w:r>
        <w:tab/>
      </w:r>
      <w:r w:rsidR="00910A54">
        <w:t>The repurchase liability could reduce the ability of the Company to make capital expenditures.</w:t>
      </w:r>
    </w:p>
    <w:p w:rsidR="00910A54" w:rsidRDefault="00910A54" w:rsidP="0046774C">
      <w:pPr>
        <w:pStyle w:val="OP"/>
      </w:pPr>
    </w:p>
    <w:p w:rsidR="00910A54" w:rsidRDefault="00910A54" w:rsidP="0046774C">
      <w:pPr>
        <w:pStyle w:val="OP"/>
      </w:pPr>
      <w:r>
        <w:tab/>
      </w:r>
      <w:r>
        <w:tab/>
        <w:t>This could stifle the Company’s ability to grow and compete with its competitors.</w:t>
      </w:r>
    </w:p>
    <w:p w:rsidR="00910A54" w:rsidRDefault="00910A54" w:rsidP="0046774C">
      <w:pPr>
        <w:pStyle w:val="OP"/>
      </w:pPr>
    </w:p>
    <w:p w:rsidR="00194C05" w:rsidRDefault="00910A54" w:rsidP="00910A54">
      <w:pPr>
        <w:pStyle w:val="OP"/>
      </w:pPr>
      <w:r>
        <w:tab/>
        <w:t>c.</w:t>
      </w:r>
      <w:r>
        <w:tab/>
      </w:r>
      <w:r w:rsidR="00030EB6">
        <w:t>The repurchase liability could a</w:t>
      </w:r>
      <w:r>
        <w:t>ffect the Company’s ability to borrow from banks.</w:t>
      </w:r>
    </w:p>
    <w:p w:rsidR="00194C05" w:rsidRDefault="00194C05" w:rsidP="00194C05">
      <w:pPr>
        <w:pStyle w:val="ON"/>
      </w:pPr>
    </w:p>
    <w:p w:rsidR="00194C05" w:rsidRDefault="00194C05" w:rsidP="00194C05">
      <w:pPr>
        <w:pStyle w:val="OO"/>
      </w:pPr>
      <w:r>
        <w:tab/>
        <w:t>3.</w:t>
      </w:r>
      <w:r>
        <w:tab/>
      </w:r>
      <w:r w:rsidRPr="00194C05">
        <w:rPr>
          <w:b/>
          <w:u w:val="single"/>
        </w:rPr>
        <w:t>The cash balance in the ESOT</w:t>
      </w:r>
      <w:r>
        <w:t xml:space="preserve">.  </w:t>
      </w:r>
      <w:r w:rsidR="007D0159">
        <w:t>A large cash balance in the ESOT that could be used to help the Company out with the repurchase liabi</w:t>
      </w:r>
      <w:r w:rsidR="007D0159">
        <w:t>l</w:t>
      </w:r>
      <w:r w:rsidR="007D0159">
        <w:t>ity by allowing the ESOP to purchase shares of terminating participants could significantly influence the level of excess cash and the risks ass</w:t>
      </w:r>
      <w:r w:rsidR="007D0159">
        <w:t>o</w:t>
      </w:r>
      <w:r w:rsidR="007D0159">
        <w:t>ciated with a low liquidity level.</w:t>
      </w:r>
    </w:p>
    <w:p w:rsidR="00873843" w:rsidRDefault="00873843" w:rsidP="003B01F1">
      <w:pPr>
        <w:pStyle w:val="OM"/>
      </w:pPr>
    </w:p>
    <w:p w:rsidR="00873843" w:rsidRDefault="00873843" w:rsidP="00873843">
      <w:pPr>
        <w:pStyle w:val="ON"/>
      </w:pPr>
      <w:r>
        <w:tab/>
      </w:r>
      <w:r w:rsidR="007D0159">
        <w:t>C</w:t>
      </w:r>
      <w:r>
        <w:t>.</w:t>
      </w:r>
      <w:r>
        <w:tab/>
      </w:r>
      <w:r w:rsidRPr="00873843">
        <w:rPr>
          <w:b/>
          <w:u w:val="single"/>
        </w:rPr>
        <w:t>What effect does prepaying debt have on the value of the company?</w:t>
      </w:r>
      <w:r>
        <w:t xml:space="preserve">  </w:t>
      </w:r>
      <w:r w:rsidR="007D0159">
        <w:t>An example of the questions that we get from our clients address</w:t>
      </w:r>
      <w:r w:rsidR="005F31D1">
        <w:t>es</w:t>
      </w:r>
      <w:r w:rsidR="007D0159">
        <w:t xml:space="preserve"> </w:t>
      </w:r>
      <w:r w:rsidR="005F31D1">
        <w:t>the</w:t>
      </w:r>
      <w:r w:rsidR="007D0159">
        <w:t xml:space="preserve"> financing decisions related to the use of available working capital.</w:t>
      </w:r>
    </w:p>
    <w:p w:rsidR="007D0159" w:rsidRDefault="007D0159" w:rsidP="00873843">
      <w:pPr>
        <w:pStyle w:val="ON"/>
      </w:pPr>
    </w:p>
    <w:p w:rsidR="007D0159" w:rsidRDefault="007D0159" w:rsidP="00873843">
      <w:pPr>
        <w:pStyle w:val="ON"/>
      </w:pPr>
      <w:r>
        <w:tab/>
      </w:r>
      <w:r>
        <w:tab/>
        <w:t>If, for example, there is excess cash and some of that excess cash could be used to reduce the Company’s debt level, how would that use affect th</w:t>
      </w:r>
      <w:r w:rsidR="005F31D1">
        <w:t>e value of the Company?</w:t>
      </w:r>
    </w:p>
    <w:p w:rsidR="007D0159" w:rsidRDefault="007D0159" w:rsidP="00873843">
      <w:pPr>
        <w:pStyle w:val="ON"/>
      </w:pPr>
    </w:p>
    <w:p w:rsidR="007D0159" w:rsidRDefault="007D0159" w:rsidP="00873843">
      <w:pPr>
        <w:pStyle w:val="ON"/>
      </w:pPr>
      <w:r>
        <w:tab/>
      </w:r>
      <w:r>
        <w:tab/>
      </w:r>
      <w:r w:rsidR="00CE4DB1">
        <w:t xml:space="preserve">If we use all of the excess cash (before discount adjustments) of </w:t>
      </w:r>
      <w:r w:rsidR="00CE4DB1">
        <w:fldChar w:fldCharType="begin"/>
      </w:r>
      <w:r w:rsidR="00CE4DB1">
        <w:instrText xml:space="preserve"> LINK </w:instrText>
      </w:r>
      <w:r w:rsidR="00CC16B0">
        <w:instrText xml:space="preserve">Excel.Sheet.8 C:\\Lotus\\ESOPLasVegas2006.xls Needs!Tentative_non_operating_portion_of_quick_assets </w:instrText>
      </w:r>
      <w:r w:rsidR="00CE4DB1">
        <w:instrText xml:space="preserve">\a \t </w:instrText>
      </w:r>
      <w:r w:rsidR="00CE4DB1">
        <w:rPr>
          <w:sz w:val="20"/>
        </w:rPr>
        <w:fldChar w:fldCharType="separate"/>
      </w:r>
      <w:r w:rsidR="00CC16B0">
        <w:t>$2,132,500</w:t>
      </w:r>
      <w:r w:rsidR="00CE4DB1">
        <w:fldChar w:fldCharType="end"/>
      </w:r>
      <w:r w:rsidR="00CE4DB1">
        <w:t xml:space="preserve"> to reduce company debt, that would reduce the value of the Company by </w:t>
      </w:r>
      <w:r w:rsidR="00CE4DB1">
        <w:fldChar w:fldCharType="begin"/>
      </w:r>
      <w:r w:rsidR="00CE4DB1">
        <w:instrText xml:space="preserve"> LINK </w:instrText>
      </w:r>
      <w:r w:rsidR="00CC16B0">
        <w:instrText xml:space="preserve">Excel.Sheet.8 C:\\Lotus\\ESOPLasVegas2006.xls Needs!Excess_Cash_Amount </w:instrText>
      </w:r>
      <w:r w:rsidR="00CE4DB1">
        <w:instrText xml:space="preserve">\a \t </w:instrText>
      </w:r>
      <w:r w:rsidR="00CE4DB1">
        <w:rPr>
          <w:sz w:val="20"/>
        </w:rPr>
        <w:fldChar w:fldCharType="separate"/>
      </w:r>
      <w:r w:rsidR="00CC16B0">
        <w:t>$1,570,000</w:t>
      </w:r>
      <w:r w:rsidR="00CE4DB1">
        <w:fldChar w:fldCharType="end"/>
      </w:r>
      <w:r w:rsidR="00CE4DB1">
        <w:t xml:space="preserve"> (after discounts).  In the application of the debt-free valuation a</w:t>
      </w:r>
      <w:r w:rsidR="00CE4DB1">
        <w:t>p</w:t>
      </w:r>
      <w:r w:rsidR="00CE4DB1">
        <w:t>proach, there would</w:t>
      </w:r>
      <w:r w:rsidR="005F31D1">
        <w:t xml:space="preserve"> be a positive e</w:t>
      </w:r>
      <w:r w:rsidR="00CE4DB1">
        <w:t>ffect on value.  Also, a reduction of debt would reduce financial risk and reduce the interest payments to be made by the Company.  It would also reduce the interest (or other return) earned by the Company on its excess cash.</w:t>
      </w:r>
    </w:p>
    <w:p w:rsidR="00CE4DB1" w:rsidRDefault="00CE4DB1" w:rsidP="00873843">
      <w:pPr>
        <w:pStyle w:val="ON"/>
      </w:pPr>
    </w:p>
    <w:p w:rsidR="00CE4DB1" w:rsidRDefault="00CE4DB1" w:rsidP="00873843">
      <w:pPr>
        <w:pStyle w:val="ON"/>
      </w:pPr>
      <w:r>
        <w:tab/>
      </w:r>
      <w:r>
        <w:tab/>
        <w:t xml:space="preserve">The effects </w:t>
      </w:r>
      <w:r w:rsidR="0079650A">
        <w:t xml:space="preserve">that this prepayment of debt has </w:t>
      </w:r>
      <w:r>
        <w:t xml:space="preserve">on the value of </w:t>
      </w:r>
      <w:r w:rsidR="0079650A">
        <w:t xml:space="preserve">a company </w:t>
      </w:r>
      <w:r>
        <w:t xml:space="preserve">is a complex </w:t>
      </w:r>
      <w:r w:rsidR="00F42D22">
        <w:t>analysis</w:t>
      </w:r>
      <w:r>
        <w:t>.</w:t>
      </w:r>
    </w:p>
    <w:p w:rsidR="003B01F1" w:rsidRDefault="003B01F1" w:rsidP="003B01F1">
      <w:pPr>
        <w:pStyle w:val="OM"/>
      </w:pPr>
    </w:p>
    <w:p w:rsidR="003B01F1" w:rsidRDefault="003B01F1" w:rsidP="003B01F1">
      <w:pPr>
        <w:pStyle w:val="OM"/>
      </w:pPr>
      <w:r>
        <w:t>IV.</w:t>
      </w:r>
      <w:r>
        <w:tab/>
      </w:r>
      <w:r w:rsidRPr="00CE4DB1">
        <w:rPr>
          <w:b/>
          <w:u w:val="single"/>
        </w:rPr>
        <w:t>Control and marketability adjustments</w:t>
      </w:r>
      <w:r>
        <w:t>.</w:t>
      </w:r>
      <w:r w:rsidR="00CE4DB1">
        <w:t xml:space="preserve">  </w:t>
      </w:r>
      <w:r w:rsidR="00C25078">
        <w:t xml:space="preserve">If the ESOP owns a controlling interest in the stock of the Company and, therefore, </w:t>
      </w:r>
      <w:r w:rsidR="0079650A">
        <w:t>h</w:t>
      </w:r>
      <w:r w:rsidR="00C25078">
        <w:t xml:space="preserve">as </w:t>
      </w:r>
      <w:smartTag w:uri="urn:schemas-microsoft-com:office:smarttags" w:element="State">
        <w:smartTag w:uri="urn:schemas-microsoft-com:office:smarttags" w:element="place">
          <w:r w:rsidR="00C25078">
            <w:t>ind</w:t>
          </w:r>
        </w:smartTag>
      </w:smartTag>
      <w:r w:rsidR="00C25078">
        <w:t>irect access to the excess cash, then no adjustment should be necessary for a lack of control or lack of marketabi</w:t>
      </w:r>
      <w:r w:rsidR="00C25078">
        <w:t>l</w:t>
      </w:r>
      <w:r w:rsidR="00C25078">
        <w:t>ity.</w:t>
      </w:r>
    </w:p>
    <w:p w:rsidR="00C25078" w:rsidRDefault="00C25078" w:rsidP="003B01F1">
      <w:pPr>
        <w:pStyle w:val="OM"/>
      </w:pPr>
    </w:p>
    <w:p w:rsidR="00C25078" w:rsidRDefault="00C25078" w:rsidP="003B01F1">
      <w:pPr>
        <w:pStyle w:val="OM"/>
      </w:pPr>
      <w:r>
        <w:tab/>
        <w:t>If, however, the ESOP owns a non-controlling interest in the stock of the Company, then some adjustment is necessary for both control and lack of marketability.  This is shown in our example.</w:t>
      </w:r>
    </w:p>
    <w:p w:rsidR="00D63B97" w:rsidRDefault="00D63B97" w:rsidP="00C25078">
      <w:pPr>
        <w:pStyle w:val="T3"/>
        <w:rPr>
          <w:sz w:val="32"/>
        </w:rPr>
      </w:pPr>
    </w:p>
    <w:sectPr w:rsidR="00D63B97">
      <w:headerReference w:type="default" r:id="rId14"/>
      <w:footnotePr>
        <w:numRestart w:val="eachSect"/>
      </w:footnotePr>
      <w:pgSz w:w="12240" w:h="15840"/>
      <w:pgMar w:top="1440" w:right="1800" w:bottom="1440" w:left="1800" w:header="432"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319" w:rsidRDefault="00415319">
      <w:r>
        <w:separator/>
      </w:r>
    </w:p>
  </w:endnote>
  <w:endnote w:type="continuationSeparator" w:id="0">
    <w:p w:rsidR="00415319" w:rsidRDefault="00415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manFix">
    <w:panose1 w:val="00000000000000000000"/>
    <w:charset w:val="00"/>
    <w:family w:val="roman"/>
    <w:notTrueType/>
    <w:pitch w:val="fixed"/>
    <w:sig w:usb0="00000003" w:usb1="00000000" w:usb2="00000000" w:usb3="00000000" w:csb0="00000001" w:csb1="00000000"/>
  </w:font>
  <w:font w:name="classic">
    <w:panose1 w:val="00000000000000000000"/>
    <w:charset w:val="00"/>
    <w:family w:val="roman"/>
    <w:notTrueType/>
    <w:pitch w:val="variable"/>
    <w:sig w:usb0="00000003" w:usb1="00000000" w:usb2="00000000" w:usb3="00000000" w:csb0="00000001" w:csb1="00000000"/>
  </w:font>
  <w:font w:name="zapf humanis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319" w:rsidRDefault="00415319">
      <w:r>
        <w:separator/>
      </w:r>
    </w:p>
  </w:footnote>
  <w:footnote w:type="continuationSeparator" w:id="0">
    <w:p w:rsidR="00415319" w:rsidRDefault="00415319">
      <w:r>
        <w:continuationSeparator/>
      </w:r>
    </w:p>
  </w:footnote>
  <w:footnote w:id="1">
    <w:p w:rsidR="003C4DCB" w:rsidRDefault="003C4DCB" w:rsidP="00D334FE">
      <w:pPr>
        <w:pStyle w:val="FootnoteText"/>
      </w:pPr>
      <w:r>
        <w:rPr>
          <w:rStyle w:val="FootnoteReference"/>
        </w:rPr>
        <w:footnoteRef/>
      </w:r>
      <w:r>
        <w:t>Declared dividends would appear as a current liability on the balance sheet.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DCB" w:rsidRDefault="003C4DCB">
    <w:pPr>
      <w:pStyle w:val="top2"/>
      <w:pBdr>
        <w:bottom w:val="none" w:sz="0" w:space="0" w:color="auto"/>
        <w:between w:val="none" w:sz="0" w:space="0" w:color="auto"/>
      </w:pBdr>
      <w:spacing w:line="240" w:lineRule="auto"/>
      <w:ind w:left="-1080" w:right="-1080"/>
      <w:rPr>
        <w:rFonts w:ascii="Courier" w:hAnsi="Courie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CA8154"/>
    <w:lvl w:ilvl="0">
      <w:start w:val="1"/>
      <w:numFmt w:val="decimal"/>
      <w:lvlText w:val="%1."/>
      <w:lvlJc w:val="left"/>
      <w:pPr>
        <w:tabs>
          <w:tab w:val="num" w:pos="1800"/>
        </w:tabs>
        <w:ind w:left="1800" w:hanging="360"/>
      </w:pPr>
    </w:lvl>
  </w:abstractNum>
  <w:abstractNum w:abstractNumId="1">
    <w:nsid w:val="FFFFFF7D"/>
    <w:multiLevelType w:val="singleLevel"/>
    <w:tmpl w:val="44BC698A"/>
    <w:lvl w:ilvl="0">
      <w:start w:val="1"/>
      <w:numFmt w:val="decimal"/>
      <w:lvlText w:val="%1."/>
      <w:lvlJc w:val="left"/>
      <w:pPr>
        <w:tabs>
          <w:tab w:val="num" w:pos="1440"/>
        </w:tabs>
        <w:ind w:left="1440" w:hanging="360"/>
      </w:pPr>
    </w:lvl>
  </w:abstractNum>
  <w:abstractNum w:abstractNumId="2">
    <w:nsid w:val="FFFFFF7E"/>
    <w:multiLevelType w:val="singleLevel"/>
    <w:tmpl w:val="75F00536"/>
    <w:lvl w:ilvl="0">
      <w:start w:val="1"/>
      <w:numFmt w:val="decimal"/>
      <w:lvlText w:val="%1."/>
      <w:lvlJc w:val="left"/>
      <w:pPr>
        <w:tabs>
          <w:tab w:val="num" w:pos="1080"/>
        </w:tabs>
        <w:ind w:left="1080" w:hanging="360"/>
      </w:pPr>
    </w:lvl>
  </w:abstractNum>
  <w:abstractNum w:abstractNumId="3">
    <w:nsid w:val="FFFFFF7F"/>
    <w:multiLevelType w:val="singleLevel"/>
    <w:tmpl w:val="6EB22240"/>
    <w:lvl w:ilvl="0">
      <w:start w:val="1"/>
      <w:numFmt w:val="decimal"/>
      <w:lvlText w:val="%1."/>
      <w:lvlJc w:val="left"/>
      <w:pPr>
        <w:tabs>
          <w:tab w:val="num" w:pos="720"/>
        </w:tabs>
        <w:ind w:left="720" w:hanging="360"/>
      </w:pPr>
    </w:lvl>
  </w:abstractNum>
  <w:abstractNum w:abstractNumId="4">
    <w:nsid w:val="FFFFFF80"/>
    <w:multiLevelType w:val="singleLevel"/>
    <w:tmpl w:val="395E38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F2A0F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22E42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44A146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244EF64"/>
    <w:lvl w:ilvl="0">
      <w:start w:val="1"/>
      <w:numFmt w:val="decimal"/>
      <w:lvlText w:val="%1."/>
      <w:lvlJc w:val="left"/>
      <w:pPr>
        <w:tabs>
          <w:tab w:val="num" w:pos="360"/>
        </w:tabs>
        <w:ind w:left="360" w:hanging="360"/>
      </w:pPr>
    </w:lvl>
  </w:abstractNum>
  <w:abstractNum w:abstractNumId="9">
    <w:nsid w:val="FFFFFF89"/>
    <w:multiLevelType w:val="singleLevel"/>
    <w:tmpl w:val="014C225C"/>
    <w:lvl w:ilvl="0">
      <w:start w:val="1"/>
      <w:numFmt w:val="bullet"/>
      <w:lvlText w:val=""/>
      <w:lvlJc w:val="left"/>
      <w:pPr>
        <w:tabs>
          <w:tab w:val="num" w:pos="360"/>
        </w:tabs>
        <w:ind w:left="360" w:hanging="360"/>
      </w:pPr>
      <w:rPr>
        <w:rFonts w:ascii="Symbol" w:hAnsi="Symbol" w:hint="default"/>
      </w:rPr>
    </w:lvl>
  </w:abstractNum>
  <w:abstractNum w:abstractNumId="10">
    <w:nsid w:val="1AFE46E3"/>
    <w:multiLevelType w:val="hybridMultilevel"/>
    <w:tmpl w:val="28E89B5A"/>
    <w:lvl w:ilvl="0" w:tplc="2DB02580">
      <w:start w:val="1"/>
      <w:numFmt w:val="decimal"/>
      <w:lvlText w:val="%1."/>
      <w:lvlJc w:val="left"/>
      <w:pPr>
        <w:tabs>
          <w:tab w:val="num" w:pos="1728"/>
        </w:tabs>
        <w:ind w:left="1728" w:hanging="576"/>
      </w:pPr>
      <w:rPr>
        <w:rFonts w:hint="default"/>
      </w:r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1">
    <w:nsid w:val="751D2FED"/>
    <w:multiLevelType w:val="hybridMultilevel"/>
    <w:tmpl w:val="E39A322C"/>
    <w:lvl w:ilvl="0" w:tplc="E87C8D22">
      <w:start w:val="4"/>
      <w:numFmt w:val="upperLetter"/>
      <w:lvlText w:val="%1."/>
      <w:lvlJc w:val="left"/>
      <w:pPr>
        <w:tabs>
          <w:tab w:val="num" w:pos="1155"/>
        </w:tabs>
        <w:ind w:left="1155" w:hanging="585"/>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2">
    <w:nsid w:val="7E177D1D"/>
    <w:multiLevelType w:val="hybridMultilevel"/>
    <w:tmpl w:val="C4EAFA9C"/>
    <w:lvl w:ilvl="0" w:tplc="60180436">
      <w:start w:val="2"/>
      <w:numFmt w:val="decimal"/>
      <w:lvlText w:val="%1."/>
      <w:lvlJc w:val="left"/>
      <w:pPr>
        <w:tabs>
          <w:tab w:val="num" w:pos="1515"/>
        </w:tabs>
        <w:ind w:left="1515" w:hanging="360"/>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746"/>
    <w:rsid w:val="00030EB6"/>
    <w:rsid w:val="00047FE3"/>
    <w:rsid w:val="0008470E"/>
    <w:rsid w:val="00106FE4"/>
    <w:rsid w:val="0011597F"/>
    <w:rsid w:val="001360A7"/>
    <w:rsid w:val="00194C05"/>
    <w:rsid w:val="002156A8"/>
    <w:rsid w:val="00242661"/>
    <w:rsid w:val="00272A7F"/>
    <w:rsid w:val="002C57CE"/>
    <w:rsid w:val="0032608E"/>
    <w:rsid w:val="003B01F1"/>
    <w:rsid w:val="003C4DCB"/>
    <w:rsid w:val="004033FD"/>
    <w:rsid w:val="00415319"/>
    <w:rsid w:val="004243AC"/>
    <w:rsid w:val="004330BB"/>
    <w:rsid w:val="00440044"/>
    <w:rsid w:val="0045286B"/>
    <w:rsid w:val="0046774C"/>
    <w:rsid w:val="00494589"/>
    <w:rsid w:val="00577000"/>
    <w:rsid w:val="0059324D"/>
    <w:rsid w:val="005B23E6"/>
    <w:rsid w:val="005B2EEC"/>
    <w:rsid w:val="005F31D1"/>
    <w:rsid w:val="005F78A5"/>
    <w:rsid w:val="006D2F05"/>
    <w:rsid w:val="00776CF0"/>
    <w:rsid w:val="00786B2D"/>
    <w:rsid w:val="0079650A"/>
    <w:rsid w:val="007C343B"/>
    <w:rsid w:val="007D0159"/>
    <w:rsid w:val="00821627"/>
    <w:rsid w:val="00824C4E"/>
    <w:rsid w:val="00841190"/>
    <w:rsid w:val="00873843"/>
    <w:rsid w:val="0089094D"/>
    <w:rsid w:val="00890C61"/>
    <w:rsid w:val="008A4260"/>
    <w:rsid w:val="00910A54"/>
    <w:rsid w:val="009272F5"/>
    <w:rsid w:val="00955700"/>
    <w:rsid w:val="00A344E6"/>
    <w:rsid w:val="00B114DD"/>
    <w:rsid w:val="00B907FC"/>
    <w:rsid w:val="00BB0149"/>
    <w:rsid w:val="00BB3509"/>
    <w:rsid w:val="00C0492C"/>
    <w:rsid w:val="00C17C33"/>
    <w:rsid w:val="00C25078"/>
    <w:rsid w:val="00CC127D"/>
    <w:rsid w:val="00CC16B0"/>
    <w:rsid w:val="00CE4DB1"/>
    <w:rsid w:val="00D334FE"/>
    <w:rsid w:val="00D63B97"/>
    <w:rsid w:val="00D75D00"/>
    <w:rsid w:val="00DA2AE2"/>
    <w:rsid w:val="00DE41BB"/>
    <w:rsid w:val="00EA65CF"/>
    <w:rsid w:val="00F16746"/>
    <w:rsid w:val="00F42D22"/>
    <w:rsid w:val="00F667BC"/>
    <w:rsid w:val="00FD0F16"/>
    <w:rsid w:val="00FE1DFB"/>
    <w:rsid w:val="00FE5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480" w:lineRule="atLeast"/>
      <w:jc w:val="both"/>
    </w:pPr>
    <w:rPr>
      <w:rFonts w:ascii="Times New Roman" w:hAnsi="Times New Roman"/>
      <w:sz w:val="24"/>
    </w:rPr>
  </w:style>
  <w:style w:type="paragraph" w:styleId="Heading1">
    <w:name w:val="heading 1"/>
    <w:qFormat/>
    <w:pPr>
      <w:keepNext/>
      <w:pBdr>
        <w:top w:val="double" w:sz="6" w:space="0" w:color="auto"/>
        <w:left w:val="double" w:sz="6" w:space="0" w:color="auto"/>
        <w:bottom w:val="double" w:sz="6" w:space="0" w:color="auto"/>
        <w:right w:val="double" w:sz="6" w:space="0" w:color="auto"/>
      </w:pBdr>
      <w:spacing w:line="240" w:lineRule="atLeast"/>
      <w:jc w:val="center"/>
      <w:outlineLvl w:val="0"/>
    </w:pPr>
    <w:rPr>
      <w:rFonts w:ascii="Times New Roman" w:hAnsi="Times New Roman"/>
      <w:b/>
      <w:sz w:val="24"/>
    </w:rPr>
  </w:style>
  <w:style w:type="paragraph" w:styleId="Heading2">
    <w:name w:val="heading 2"/>
    <w:qFormat/>
    <w:pPr>
      <w:keepNext/>
      <w:pBdr>
        <w:top w:val="single" w:sz="6" w:space="1" w:color="auto"/>
        <w:left w:val="single" w:sz="6" w:space="1" w:color="auto"/>
        <w:bottom w:val="single" w:sz="6" w:space="1" w:color="auto"/>
        <w:right w:val="single" w:sz="6" w:space="1" w:color="auto"/>
      </w:pBdr>
      <w:spacing w:line="240" w:lineRule="atLeast"/>
      <w:jc w:val="center"/>
      <w:outlineLvl w:val="1"/>
    </w:pPr>
    <w:rPr>
      <w:rFonts w:ascii="Times New Roman" w:hAnsi="Times New Roman"/>
      <w:b/>
      <w:sz w:val="24"/>
    </w:rPr>
  </w:style>
  <w:style w:type="paragraph" w:styleId="Heading3">
    <w:name w:val="heading 3"/>
    <w:qFormat/>
    <w:pPr>
      <w:keepNext/>
      <w:spacing w:line="240" w:lineRule="atLeast"/>
      <w:jc w:val="center"/>
      <w:outlineLvl w:val="2"/>
    </w:pPr>
    <w:rPr>
      <w:rFonts w:ascii="Times New Roman" w:hAnsi="Times New Roman"/>
      <w:b/>
      <w:sz w:val="24"/>
      <w:u w:val="single"/>
    </w:rPr>
  </w:style>
  <w:style w:type="paragraph" w:styleId="Heading4">
    <w:name w:val="heading 4"/>
    <w:qFormat/>
    <w:pPr>
      <w:keepNext/>
      <w:spacing w:line="240" w:lineRule="atLeast"/>
      <w:jc w:val="center"/>
      <w:outlineLvl w:val="3"/>
    </w:pPr>
    <w:rPr>
      <w:rFonts w:ascii="Times New Roman" w:hAnsi="Times New Roman"/>
      <w:b/>
      <w:i/>
      <w:sz w:val="24"/>
      <w:u w:val="single"/>
    </w:rPr>
  </w:style>
  <w:style w:type="paragraph" w:styleId="Heading5">
    <w:name w:val="heading 5"/>
    <w:qFormat/>
    <w:pPr>
      <w:keepNext/>
      <w:spacing w:line="240" w:lineRule="atLeast"/>
      <w:jc w:val="both"/>
      <w:outlineLvl w:val="4"/>
    </w:pPr>
    <w:rPr>
      <w:rFonts w:ascii="Times New Roman" w:hAnsi="Times New Roman"/>
      <w:b/>
      <w:sz w:val="24"/>
      <w:u w:val="single"/>
    </w:rPr>
  </w:style>
  <w:style w:type="paragraph" w:styleId="Heading6">
    <w:name w:val="heading 6"/>
    <w:qFormat/>
    <w:pPr>
      <w:keepNext/>
      <w:spacing w:line="480" w:lineRule="atLeast"/>
      <w:outlineLvl w:val="5"/>
    </w:pPr>
    <w:rPr>
      <w:rFonts w:ascii="Times New Roman" w:hAnsi="Times New Roman"/>
      <w:b/>
      <w:sz w:val="24"/>
    </w:rPr>
  </w:style>
  <w:style w:type="paragraph" w:styleId="Heading7">
    <w:name w:val="heading 7"/>
    <w:qFormat/>
    <w:pPr>
      <w:keepNext/>
      <w:spacing w:line="480" w:lineRule="atLeast"/>
      <w:outlineLvl w:val="6"/>
    </w:pPr>
    <w:rPr>
      <w:rFonts w:ascii="CG Times" w:hAnsi="CG Times"/>
      <w:sz w:val="24"/>
      <w:u w:val="single"/>
    </w:rPr>
  </w:style>
  <w:style w:type="paragraph" w:styleId="Heading8">
    <w:name w:val="heading 8"/>
    <w:basedOn w:val="Normal"/>
    <w:next w:val="NormalIndent"/>
    <w:qFormat/>
    <w:pPr>
      <w:ind w:left="720"/>
      <w:outlineLvl w:val="7"/>
    </w:pPr>
    <w:rPr>
      <w:rFonts w:ascii="Times" w:hAnsi="Times"/>
      <w:i/>
      <w:iCs/>
      <w:sz w:val="20"/>
    </w:rPr>
  </w:style>
  <w:style w:type="paragraph" w:styleId="Heading9">
    <w:name w:val="heading 9"/>
    <w:basedOn w:val="Normal"/>
    <w:next w:val="NormalIndent"/>
    <w:qFormat/>
    <w:pPr>
      <w:ind w:left="720"/>
      <w:outlineLvl w:val="8"/>
    </w:pPr>
    <w:rPr>
      <w:rFonts w:ascii="Times" w:hAnsi="Time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4">
    <w:name w:val="toc 4"/>
    <w:semiHidden/>
    <w:pPr>
      <w:tabs>
        <w:tab w:val="right" w:leader="dot" w:pos="8496"/>
      </w:tabs>
      <w:spacing w:line="240" w:lineRule="atLeast"/>
      <w:ind w:left="1728"/>
    </w:pPr>
    <w:rPr>
      <w:rFonts w:ascii="Arial" w:hAnsi="Arial"/>
      <w:sz w:val="24"/>
    </w:rPr>
  </w:style>
  <w:style w:type="paragraph" w:styleId="TOC3">
    <w:name w:val="toc 3"/>
    <w:semiHidden/>
    <w:pPr>
      <w:tabs>
        <w:tab w:val="right" w:leader="dot" w:pos="8496"/>
      </w:tabs>
      <w:spacing w:line="240" w:lineRule="atLeast"/>
      <w:ind w:left="1152"/>
    </w:pPr>
    <w:rPr>
      <w:rFonts w:ascii="Arial" w:hAnsi="Arial"/>
      <w:sz w:val="24"/>
    </w:rPr>
  </w:style>
  <w:style w:type="paragraph" w:styleId="TOC2">
    <w:name w:val="toc 2"/>
    <w:semiHidden/>
    <w:pPr>
      <w:tabs>
        <w:tab w:val="right" w:leader="dot" w:pos="8496"/>
      </w:tabs>
      <w:spacing w:line="240" w:lineRule="atLeast"/>
      <w:ind w:left="576"/>
    </w:pPr>
    <w:rPr>
      <w:rFonts w:ascii="Arial" w:hAnsi="Arial"/>
      <w:sz w:val="24"/>
    </w:rPr>
  </w:style>
  <w:style w:type="paragraph" w:styleId="TOC1">
    <w:name w:val="toc 1"/>
    <w:semiHidden/>
    <w:pPr>
      <w:tabs>
        <w:tab w:val="right" w:leader="dot" w:pos="8496"/>
      </w:tabs>
      <w:spacing w:line="480" w:lineRule="atLeast"/>
    </w:pPr>
    <w:rPr>
      <w:rFonts w:ascii="Arial" w:hAnsi="Arial"/>
      <w:sz w:val="24"/>
    </w:r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basedOn w:val="DefaultParagraphFont"/>
    <w:semiHidden/>
    <w:rPr>
      <w:position w:val="6"/>
      <w:sz w:val="16"/>
      <w:szCs w:val="16"/>
    </w:rPr>
  </w:style>
  <w:style w:type="paragraph" w:styleId="FootnoteText">
    <w:name w:val="footnote text"/>
    <w:semiHidden/>
    <w:pPr>
      <w:spacing w:before="96"/>
      <w:jc w:val="both"/>
    </w:pPr>
    <w:rPr>
      <w:rFonts w:ascii="CG Times" w:hAnsi="CG Times"/>
      <w:sz w:val="16"/>
    </w:rPr>
  </w:style>
  <w:style w:type="paragraph" w:customStyle="1" w:styleId="OA">
    <w:name w:val="OA"/>
    <w:pPr>
      <w:tabs>
        <w:tab w:val="left" w:pos="576"/>
      </w:tabs>
      <w:ind w:left="576" w:right="576" w:hanging="576"/>
      <w:jc w:val="both"/>
    </w:pPr>
    <w:rPr>
      <w:rFonts w:ascii="CG Times" w:hAnsi="CG Times"/>
    </w:rPr>
  </w:style>
  <w:style w:type="paragraph" w:customStyle="1" w:styleId="OB">
    <w:name w:val="OB"/>
    <w:pPr>
      <w:tabs>
        <w:tab w:val="left" w:pos="576"/>
        <w:tab w:val="left" w:pos="1152"/>
      </w:tabs>
      <w:ind w:left="1152" w:right="576" w:hanging="1152"/>
      <w:jc w:val="both"/>
    </w:pPr>
    <w:rPr>
      <w:rFonts w:ascii="Times New Roman" w:hAnsi="Times New Roman"/>
    </w:rPr>
  </w:style>
  <w:style w:type="paragraph" w:customStyle="1" w:styleId="OC">
    <w:name w:val="OC"/>
    <w:pPr>
      <w:tabs>
        <w:tab w:val="left" w:pos="1152"/>
        <w:tab w:val="left" w:pos="1728"/>
      </w:tabs>
      <w:ind w:left="1728" w:right="576" w:hanging="1728"/>
      <w:jc w:val="both"/>
    </w:pPr>
    <w:rPr>
      <w:rFonts w:ascii="Times New Roman" w:hAnsi="Times New Roman"/>
    </w:rPr>
  </w:style>
  <w:style w:type="paragraph" w:customStyle="1" w:styleId="OD">
    <w:name w:val="OD"/>
    <w:pPr>
      <w:tabs>
        <w:tab w:val="left" w:pos="1728"/>
        <w:tab w:val="left" w:pos="2304"/>
      </w:tabs>
      <w:ind w:left="2304" w:right="576" w:hanging="2304"/>
      <w:jc w:val="both"/>
    </w:pPr>
    <w:rPr>
      <w:rFonts w:ascii="Times New Roman" w:hAnsi="Times New Roman"/>
    </w:rPr>
  </w:style>
  <w:style w:type="paragraph" w:customStyle="1" w:styleId="T3">
    <w:name w:val="T3"/>
    <w:pPr>
      <w:spacing w:line="240" w:lineRule="atLeast"/>
      <w:jc w:val="both"/>
    </w:pPr>
    <w:rPr>
      <w:rFonts w:ascii="Times New Roman" w:hAnsi="Times New Roman"/>
      <w:sz w:val="24"/>
    </w:rPr>
  </w:style>
  <w:style w:type="paragraph" w:customStyle="1" w:styleId="T4">
    <w:name w:val="T4"/>
    <w:pPr>
      <w:spacing w:line="240" w:lineRule="atLeast"/>
      <w:ind w:firstLine="1440"/>
      <w:jc w:val="both"/>
    </w:pPr>
    <w:rPr>
      <w:rFonts w:ascii="Times New Roman" w:hAnsi="Times New Roman"/>
      <w:sz w:val="24"/>
    </w:rPr>
  </w:style>
  <w:style w:type="paragraph" w:customStyle="1" w:styleId="T5">
    <w:name w:val="T5"/>
    <w:pPr>
      <w:tabs>
        <w:tab w:val="left" w:pos="3024"/>
      </w:tabs>
      <w:spacing w:line="240" w:lineRule="atLeast"/>
    </w:pPr>
    <w:rPr>
      <w:rFonts w:ascii="CG Times" w:hAnsi="CG Times"/>
      <w:sz w:val="24"/>
    </w:rPr>
  </w:style>
  <w:style w:type="paragraph" w:customStyle="1" w:styleId="T6">
    <w:name w:val="T6"/>
    <w:pPr>
      <w:ind w:left="576" w:right="576"/>
      <w:jc w:val="both"/>
    </w:pPr>
    <w:rPr>
      <w:rFonts w:ascii="CG Times" w:hAnsi="CG Times"/>
    </w:rPr>
  </w:style>
  <w:style w:type="paragraph" w:customStyle="1" w:styleId="T7">
    <w:name w:val="T7"/>
    <w:pPr>
      <w:spacing w:line="240" w:lineRule="atLeast"/>
      <w:ind w:left="5040"/>
    </w:pPr>
    <w:rPr>
      <w:rFonts w:ascii="CG Times" w:hAnsi="CG Times"/>
      <w:sz w:val="24"/>
    </w:rPr>
  </w:style>
  <w:style w:type="paragraph" w:customStyle="1" w:styleId="CT">
    <w:name w:val="CT"/>
    <w:pPr>
      <w:spacing w:line="480" w:lineRule="atLeast"/>
      <w:jc w:val="center"/>
    </w:pPr>
    <w:rPr>
      <w:rFonts w:ascii="Times New Roman" w:hAnsi="Times New Roman"/>
      <w:b/>
      <w:sz w:val="48"/>
    </w:rPr>
  </w:style>
  <w:style w:type="paragraph" w:customStyle="1" w:styleId="CF">
    <w:name w:val="CF"/>
    <w:pPr>
      <w:spacing w:line="480" w:lineRule="atLeast"/>
      <w:jc w:val="center"/>
    </w:pPr>
    <w:rPr>
      <w:rFonts w:ascii="Times New Roman" w:hAnsi="Times New Roman"/>
      <w:sz w:val="36"/>
    </w:rPr>
  </w:style>
  <w:style w:type="paragraph" w:customStyle="1" w:styleId="OM">
    <w:name w:val="OM"/>
    <w:pPr>
      <w:tabs>
        <w:tab w:val="left" w:pos="576"/>
      </w:tabs>
      <w:ind w:left="576" w:hanging="576"/>
      <w:jc w:val="both"/>
    </w:pPr>
    <w:rPr>
      <w:rFonts w:ascii="Times New Roman" w:hAnsi="Times New Roman"/>
      <w:sz w:val="24"/>
    </w:rPr>
  </w:style>
  <w:style w:type="paragraph" w:customStyle="1" w:styleId="ON">
    <w:name w:val="ON"/>
    <w:pPr>
      <w:tabs>
        <w:tab w:val="left" w:pos="576"/>
        <w:tab w:val="left" w:pos="1152"/>
      </w:tabs>
      <w:ind w:left="1152" w:hanging="1152"/>
      <w:jc w:val="both"/>
    </w:pPr>
    <w:rPr>
      <w:rFonts w:ascii="Times New Roman" w:hAnsi="Times New Roman"/>
      <w:sz w:val="24"/>
    </w:rPr>
  </w:style>
  <w:style w:type="paragraph" w:customStyle="1" w:styleId="OO">
    <w:name w:val="OO"/>
    <w:pPr>
      <w:tabs>
        <w:tab w:val="left" w:pos="1152"/>
        <w:tab w:val="left" w:pos="1728"/>
      </w:tabs>
      <w:ind w:left="1728" w:hanging="1728"/>
      <w:jc w:val="both"/>
    </w:pPr>
    <w:rPr>
      <w:rFonts w:ascii="Times New Roman" w:hAnsi="Times New Roman"/>
      <w:sz w:val="24"/>
    </w:rPr>
  </w:style>
  <w:style w:type="paragraph" w:customStyle="1" w:styleId="OP">
    <w:name w:val="OP"/>
    <w:pPr>
      <w:tabs>
        <w:tab w:val="left" w:pos="1728"/>
        <w:tab w:val="left" w:pos="2304"/>
      </w:tabs>
      <w:ind w:left="2304" w:hanging="2304"/>
      <w:jc w:val="both"/>
    </w:pPr>
    <w:rPr>
      <w:rFonts w:ascii="Times New Roman" w:hAnsi="Times New Roman"/>
      <w:sz w:val="24"/>
    </w:rPr>
  </w:style>
  <w:style w:type="paragraph" w:customStyle="1" w:styleId="OQ">
    <w:name w:val="OQ"/>
    <w:pPr>
      <w:tabs>
        <w:tab w:val="left" w:pos="2304"/>
        <w:tab w:val="left" w:pos="2880"/>
      </w:tabs>
      <w:ind w:left="2880" w:hanging="2880"/>
      <w:jc w:val="both"/>
    </w:pPr>
    <w:rPr>
      <w:rFonts w:ascii="Times New Roman" w:hAnsi="Times New Roman"/>
      <w:sz w:val="24"/>
    </w:rPr>
  </w:style>
  <w:style w:type="paragraph" w:customStyle="1" w:styleId="TX">
    <w:name w:val="TX"/>
    <w:pPr>
      <w:pBdr>
        <w:top w:val="double" w:sz="6" w:space="0" w:color="auto"/>
        <w:left w:val="double" w:sz="6" w:space="0" w:color="auto"/>
        <w:bottom w:val="double" w:sz="6" w:space="0" w:color="auto"/>
        <w:right w:val="double" w:sz="6" w:space="0" w:color="auto"/>
      </w:pBdr>
      <w:spacing w:before="240" w:after="240"/>
      <w:ind w:left="720" w:right="720"/>
      <w:jc w:val="center"/>
    </w:pPr>
    <w:rPr>
      <w:rFonts w:ascii="Arial" w:hAnsi="Arial"/>
      <w:b/>
      <w:sz w:val="24"/>
    </w:rPr>
  </w:style>
  <w:style w:type="paragraph" w:customStyle="1" w:styleId="OE">
    <w:name w:val="OE"/>
    <w:pPr>
      <w:tabs>
        <w:tab w:val="left" w:pos="2304"/>
        <w:tab w:val="left" w:pos="2880"/>
      </w:tabs>
      <w:ind w:left="2880" w:right="576" w:hanging="2880"/>
      <w:jc w:val="both"/>
    </w:pPr>
    <w:rPr>
      <w:rFonts w:ascii="Times New Roman" w:hAnsi="Times New Roman"/>
    </w:rPr>
  </w:style>
  <w:style w:type="paragraph" w:customStyle="1" w:styleId="exhibit">
    <w:name w:val="exhibit"/>
    <w:basedOn w:val="Normal"/>
    <w:pPr>
      <w:spacing w:line="300" w:lineRule="atLeast"/>
      <w:jc w:val="center"/>
    </w:pPr>
    <w:rPr>
      <w:rFonts w:ascii="Arial" w:hAnsi="Arial"/>
      <w:b/>
      <w:sz w:val="20"/>
    </w:rPr>
  </w:style>
  <w:style w:type="paragraph" w:customStyle="1" w:styleId="exh">
    <w:name w:val="exh"/>
    <w:basedOn w:val="Normal"/>
    <w:pPr>
      <w:spacing w:line="240" w:lineRule="auto"/>
    </w:pPr>
    <w:rPr>
      <w:rFonts w:ascii="Arial Narrow" w:hAnsi="Arial Narrow"/>
      <w:color w:val="000000"/>
      <w:sz w:val="14"/>
    </w:rPr>
  </w:style>
  <w:style w:type="paragraph" w:customStyle="1" w:styleId="1">
    <w:name w:val="1"/>
    <w:basedOn w:val="Normal"/>
    <w:pPr>
      <w:pBdr>
        <w:top w:val="double" w:sz="6" w:space="1" w:color="auto"/>
        <w:left w:val="double" w:sz="6" w:space="1" w:color="auto"/>
        <w:bottom w:val="double" w:sz="6" w:space="1" w:color="auto"/>
        <w:right w:val="double" w:sz="6" w:space="1" w:color="auto"/>
      </w:pBdr>
      <w:spacing w:before="480" w:after="480"/>
      <w:jc w:val="center"/>
    </w:pPr>
    <w:rPr>
      <w:b/>
    </w:rPr>
  </w:style>
  <w:style w:type="paragraph" w:customStyle="1" w:styleId="2">
    <w:name w:val="2"/>
    <w:basedOn w:val="Normal"/>
    <w:pPr>
      <w:pBdr>
        <w:top w:val="single" w:sz="6" w:space="1" w:color="auto"/>
        <w:left w:val="single" w:sz="6" w:space="1" w:color="auto"/>
        <w:bottom w:val="single" w:sz="6" w:space="1" w:color="auto"/>
        <w:right w:val="single" w:sz="6" w:space="1" w:color="auto"/>
      </w:pBdr>
      <w:jc w:val="center"/>
    </w:pPr>
    <w:rPr>
      <w:b/>
    </w:rPr>
  </w:style>
  <w:style w:type="paragraph" w:customStyle="1" w:styleId="FIX">
    <w:name w:val="FIX"/>
    <w:basedOn w:val="T3"/>
    <w:pPr>
      <w:spacing w:line="216" w:lineRule="exact"/>
    </w:pPr>
    <w:rPr>
      <w:rFonts w:ascii="RomanFix" w:hAnsi="RomanFix"/>
      <w:sz w:val="20"/>
    </w:rPr>
  </w:style>
  <w:style w:type="paragraph" w:customStyle="1" w:styleId="top1">
    <w:name w:val="top1"/>
    <w:basedOn w:val="Normal"/>
    <w:pPr>
      <w:tabs>
        <w:tab w:val="left" w:pos="0"/>
        <w:tab w:val="center" w:pos="4320"/>
        <w:tab w:val="right" w:pos="8640"/>
      </w:tabs>
      <w:spacing w:line="204" w:lineRule="exact"/>
      <w:ind w:left="-1800" w:right="-1800"/>
    </w:pPr>
    <w:rPr>
      <w:b/>
    </w:rPr>
  </w:style>
  <w:style w:type="paragraph" w:customStyle="1" w:styleId="top2">
    <w:name w:val="top2"/>
    <w:basedOn w:val="Normal"/>
    <w:pPr>
      <w:pBdr>
        <w:bottom w:val="double" w:sz="6" w:space="1" w:color="auto"/>
        <w:between w:val="double" w:sz="6" w:space="1" w:color="auto"/>
      </w:pBdr>
      <w:tabs>
        <w:tab w:val="left" w:pos="0"/>
        <w:tab w:val="center" w:pos="4320"/>
        <w:tab w:val="right" w:pos="8640"/>
      </w:tabs>
      <w:spacing w:line="240" w:lineRule="atLeast"/>
      <w:ind w:left="-1800" w:right="-1800"/>
    </w:pPr>
    <w:rPr>
      <w:sz w:val="14"/>
    </w:rPr>
  </w:style>
  <w:style w:type="paragraph" w:customStyle="1" w:styleId="DATA">
    <w:name w:val="DATA"/>
    <w:basedOn w:val="Normal"/>
    <w:pPr>
      <w:spacing w:line="204" w:lineRule="exact"/>
      <w:jc w:val="left"/>
    </w:pPr>
    <w:rPr>
      <w:rFonts w:ascii="classic" w:hAnsi="classic"/>
      <w:sz w:val="20"/>
    </w:rPr>
  </w:style>
  <w:style w:type="paragraph" w:customStyle="1" w:styleId="TOPX">
    <w:name w:val="TOPX"/>
    <w:basedOn w:val="top1"/>
    <w:pPr>
      <w:spacing w:line="202" w:lineRule="exact"/>
    </w:pPr>
  </w:style>
  <w:style w:type="paragraph" w:customStyle="1" w:styleId="outline1">
    <w:name w:val="outline 1"/>
    <w:pPr>
      <w:tabs>
        <w:tab w:val="left" w:pos="576"/>
      </w:tabs>
      <w:ind w:left="576" w:right="576" w:hanging="576"/>
      <w:jc w:val="both"/>
    </w:pPr>
    <w:rPr>
      <w:rFonts w:ascii="Times New Roman" w:hAnsi="Times New Roman"/>
    </w:rPr>
  </w:style>
  <w:style w:type="paragraph" w:customStyle="1" w:styleId="outline2">
    <w:name w:val="outline 2"/>
    <w:pPr>
      <w:tabs>
        <w:tab w:val="left" w:pos="576"/>
        <w:tab w:val="left" w:pos="1152"/>
      </w:tabs>
      <w:ind w:left="1152" w:right="576" w:hanging="1152"/>
      <w:jc w:val="both"/>
    </w:pPr>
    <w:rPr>
      <w:rFonts w:ascii="Times New Roman" w:hAnsi="Times New Roman"/>
    </w:rPr>
  </w:style>
  <w:style w:type="paragraph" w:customStyle="1" w:styleId="outline3">
    <w:name w:val="outline 3"/>
    <w:pPr>
      <w:tabs>
        <w:tab w:val="left" w:pos="1152"/>
        <w:tab w:val="left" w:pos="1728"/>
      </w:tabs>
      <w:ind w:left="1728" w:right="576" w:hanging="1728"/>
      <w:jc w:val="both"/>
    </w:pPr>
    <w:rPr>
      <w:rFonts w:ascii="Times New Roman" w:hAnsi="Times New Roman"/>
    </w:rPr>
  </w:style>
  <w:style w:type="paragraph" w:customStyle="1" w:styleId="outline4">
    <w:name w:val="outline 4"/>
    <w:pPr>
      <w:tabs>
        <w:tab w:val="left" w:pos="1728"/>
        <w:tab w:val="left" w:pos="2304"/>
      </w:tabs>
      <w:ind w:left="2304" w:right="576" w:hanging="2304"/>
      <w:jc w:val="both"/>
    </w:pPr>
    <w:rPr>
      <w:rFonts w:ascii="Times New Roman" w:hAnsi="Times New Roman"/>
    </w:rPr>
  </w:style>
  <w:style w:type="paragraph" w:customStyle="1" w:styleId="outline1nortind">
    <w:name w:val="outline 1 no rt ind"/>
    <w:pPr>
      <w:tabs>
        <w:tab w:val="left" w:pos="576"/>
      </w:tabs>
      <w:ind w:left="576" w:hanging="576"/>
      <w:jc w:val="both"/>
    </w:pPr>
    <w:rPr>
      <w:rFonts w:ascii="Times New Roman" w:hAnsi="Times New Roman"/>
      <w:sz w:val="24"/>
    </w:rPr>
  </w:style>
  <w:style w:type="paragraph" w:customStyle="1" w:styleId="outline2nortind">
    <w:name w:val="outline 2 no rt ind"/>
    <w:pPr>
      <w:tabs>
        <w:tab w:val="left" w:pos="576"/>
        <w:tab w:val="left" w:pos="1152"/>
      </w:tabs>
      <w:ind w:left="1152" w:hanging="1152"/>
      <w:jc w:val="both"/>
    </w:pPr>
    <w:rPr>
      <w:rFonts w:ascii="zapf humanist" w:hAnsi="zapf humanist"/>
      <w:sz w:val="24"/>
    </w:rPr>
  </w:style>
  <w:style w:type="paragraph" w:customStyle="1" w:styleId="outline3nortind">
    <w:name w:val="outline 3 no rt ind"/>
    <w:pPr>
      <w:tabs>
        <w:tab w:val="left" w:pos="1152"/>
        <w:tab w:val="left" w:pos="1728"/>
      </w:tabs>
      <w:ind w:left="1728" w:hanging="1728"/>
      <w:jc w:val="both"/>
    </w:pPr>
    <w:rPr>
      <w:rFonts w:ascii="Times New Roman" w:hAnsi="Times New Roman"/>
      <w:sz w:val="24"/>
    </w:rPr>
  </w:style>
  <w:style w:type="paragraph" w:customStyle="1" w:styleId="outline4nortind">
    <w:name w:val="outline 4 no rt ind"/>
    <w:pPr>
      <w:tabs>
        <w:tab w:val="left" w:pos="1728"/>
        <w:tab w:val="left" w:pos="2304"/>
      </w:tabs>
      <w:ind w:left="2304" w:hanging="2304"/>
      <w:jc w:val="both"/>
    </w:pPr>
    <w:rPr>
      <w:rFonts w:ascii="Times New Roman" w:hAnsi="Times New Roman"/>
      <w:sz w:val="24"/>
    </w:rPr>
  </w:style>
  <w:style w:type="paragraph" w:customStyle="1" w:styleId="outline5nortind">
    <w:name w:val="outline 5 no rt ind"/>
    <w:pPr>
      <w:tabs>
        <w:tab w:val="left" w:pos="2304"/>
        <w:tab w:val="left" w:pos="2880"/>
      </w:tabs>
      <w:ind w:left="2880" w:hanging="2880"/>
      <w:jc w:val="both"/>
    </w:pPr>
    <w:rPr>
      <w:rFonts w:ascii="Times New Roman" w:hAnsi="Times New Roman"/>
      <w:sz w:val="24"/>
    </w:rPr>
  </w:style>
  <w:style w:type="paragraph" w:styleId="Title">
    <w:name w:val="Title"/>
    <w:basedOn w:val="Normal"/>
    <w:next w:val="Normal"/>
    <w:link w:val="TitleChar"/>
    <w:qFormat/>
    <w:rsid w:val="005B2E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B2EE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5B2E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480" w:lineRule="atLeast"/>
      <w:jc w:val="both"/>
    </w:pPr>
    <w:rPr>
      <w:rFonts w:ascii="Times New Roman" w:hAnsi="Times New Roman"/>
      <w:sz w:val="24"/>
    </w:rPr>
  </w:style>
  <w:style w:type="paragraph" w:styleId="Heading1">
    <w:name w:val="heading 1"/>
    <w:qFormat/>
    <w:pPr>
      <w:keepNext/>
      <w:pBdr>
        <w:top w:val="double" w:sz="6" w:space="0" w:color="auto"/>
        <w:left w:val="double" w:sz="6" w:space="0" w:color="auto"/>
        <w:bottom w:val="double" w:sz="6" w:space="0" w:color="auto"/>
        <w:right w:val="double" w:sz="6" w:space="0" w:color="auto"/>
      </w:pBdr>
      <w:spacing w:line="240" w:lineRule="atLeast"/>
      <w:jc w:val="center"/>
      <w:outlineLvl w:val="0"/>
    </w:pPr>
    <w:rPr>
      <w:rFonts w:ascii="Times New Roman" w:hAnsi="Times New Roman"/>
      <w:b/>
      <w:sz w:val="24"/>
    </w:rPr>
  </w:style>
  <w:style w:type="paragraph" w:styleId="Heading2">
    <w:name w:val="heading 2"/>
    <w:qFormat/>
    <w:pPr>
      <w:keepNext/>
      <w:pBdr>
        <w:top w:val="single" w:sz="6" w:space="1" w:color="auto"/>
        <w:left w:val="single" w:sz="6" w:space="1" w:color="auto"/>
        <w:bottom w:val="single" w:sz="6" w:space="1" w:color="auto"/>
        <w:right w:val="single" w:sz="6" w:space="1" w:color="auto"/>
      </w:pBdr>
      <w:spacing w:line="240" w:lineRule="atLeast"/>
      <w:jc w:val="center"/>
      <w:outlineLvl w:val="1"/>
    </w:pPr>
    <w:rPr>
      <w:rFonts w:ascii="Times New Roman" w:hAnsi="Times New Roman"/>
      <w:b/>
      <w:sz w:val="24"/>
    </w:rPr>
  </w:style>
  <w:style w:type="paragraph" w:styleId="Heading3">
    <w:name w:val="heading 3"/>
    <w:qFormat/>
    <w:pPr>
      <w:keepNext/>
      <w:spacing w:line="240" w:lineRule="atLeast"/>
      <w:jc w:val="center"/>
      <w:outlineLvl w:val="2"/>
    </w:pPr>
    <w:rPr>
      <w:rFonts w:ascii="Times New Roman" w:hAnsi="Times New Roman"/>
      <w:b/>
      <w:sz w:val="24"/>
      <w:u w:val="single"/>
    </w:rPr>
  </w:style>
  <w:style w:type="paragraph" w:styleId="Heading4">
    <w:name w:val="heading 4"/>
    <w:qFormat/>
    <w:pPr>
      <w:keepNext/>
      <w:spacing w:line="240" w:lineRule="atLeast"/>
      <w:jc w:val="center"/>
      <w:outlineLvl w:val="3"/>
    </w:pPr>
    <w:rPr>
      <w:rFonts w:ascii="Times New Roman" w:hAnsi="Times New Roman"/>
      <w:b/>
      <w:i/>
      <w:sz w:val="24"/>
      <w:u w:val="single"/>
    </w:rPr>
  </w:style>
  <w:style w:type="paragraph" w:styleId="Heading5">
    <w:name w:val="heading 5"/>
    <w:qFormat/>
    <w:pPr>
      <w:keepNext/>
      <w:spacing w:line="240" w:lineRule="atLeast"/>
      <w:jc w:val="both"/>
      <w:outlineLvl w:val="4"/>
    </w:pPr>
    <w:rPr>
      <w:rFonts w:ascii="Times New Roman" w:hAnsi="Times New Roman"/>
      <w:b/>
      <w:sz w:val="24"/>
      <w:u w:val="single"/>
    </w:rPr>
  </w:style>
  <w:style w:type="paragraph" w:styleId="Heading6">
    <w:name w:val="heading 6"/>
    <w:qFormat/>
    <w:pPr>
      <w:keepNext/>
      <w:spacing w:line="480" w:lineRule="atLeast"/>
      <w:outlineLvl w:val="5"/>
    </w:pPr>
    <w:rPr>
      <w:rFonts w:ascii="Times New Roman" w:hAnsi="Times New Roman"/>
      <w:b/>
      <w:sz w:val="24"/>
    </w:rPr>
  </w:style>
  <w:style w:type="paragraph" w:styleId="Heading7">
    <w:name w:val="heading 7"/>
    <w:qFormat/>
    <w:pPr>
      <w:keepNext/>
      <w:spacing w:line="480" w:lineRule="atLeast"/>
      <w:outlineLvl w:val="6"/>
    </w:pPr>
    <w:rPr>
      <w:rFonts w:ascii="CG Times" w:hAnsi="CG Times"/>
      <w:sz w:val="24"/>
      <w:u w:val="single"/>
    </w:rPr>
  </w:style>
  <w:style w:type="paragraph" w:styleId="Heading8">
    <w:name w:val="heading 8"/>
    <w:basedOn w:val="Normal"/>
    <w:next w:val="NormalIndent"/>
    <w:qFormat/>
    <w:pPr>
      <w:ind w:left="720"/>
      <w:outlineLvl w:val="7"/>
    </w:pPr>
    <w:rPr>
      <w:rFonts w:ascii="Times" w:hAnsi="Times"/>
      <w:i/>
      <w:iCs/>
      <w:sz w:val="20"/>
    </w:rPr>
  </w:style>
  <w:style w:type="paragraph" w:styleId="Heading9">
    <w:name w:val="heading 9"/>
    <w:basedOn w:val="Normal"/>
    <w:next w:val="NormalIndent"/>
    <w:qFormat/>
    <w:pPr>
      <w:ind w:left="720"/>
      <w:outlineLvl w:val="8"/>
    </w:pPr>
    <w:rPr>
      <w:rFonts w:ascii="Times" w:hAnsi="Time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4">
    <w:name w:val="toc 4"/>
    <w:semiHidden/>
    <w:pPr>
      <w:tabs>
        <w:tab w:val="right" w:leader="dot" w:pos="8496"/>
      </w:tabs>
      <w:spacing w:line="240" w:lineRule="atLeast"/>
      <w:ind w:left="1728"/>
    </w:pPr>
    <w:rPr>
      <w:rFonts w:ascii="Arial" w:hAnsi="Arial"/>
      <w:sz w:val="24"/>
    </w:rPr>
  </w:style>
  <w:style w:type="paragraph" w:styleId="TOC3">
    <w:name w:val="toc 3"/>
    <w:semiHidden/>
    <w:pPr>
      <w:tabs>
        <w:tab w:val="right" w:leader="dot" w:pos="8496"/>
      </w:tabs>
      <w:spacing w:line="240" w:lineRule="atLeast"/>
      <w:ind w:left="1152"/>
    </w:pPr>
    <w:rPr>
      <w:rFonts w:ascii="Arial" w:hAnsi="Arial"/>
      <w:sz w:val="24"/>
    </w:rPr>
  </w:style>
  <w:style w:type="paragraph" w:styleId="TOC2">
    <w:name w:val="toc 2"/>
    <w:semiHidden/>
    <w:pPr>
      <w:tabs>
        <w:tab w:val="right" w:leader="dot" w:pos="8496"/>
      </w:tabs>
      <w:spacing w:line="240" w:lineRule="atLeast"/>
      <w:ind w:left="576"/>
    </w:pPr>
    <w:rPr>
      <w:rFonts w:ascii="Arial" w:hAnsi="Arial"/>
      <w:sz w:val="24"/>
    </w:rPr>
  </w:style>
  <w:style w:type="paragraph" w:styleId="TOC1">
    <w:name w:val="toc 1"/>
    <w:semiHidden/>
    <w:pPr>
      <w:tabs>
        <w:tab w:val="right" w:leader="dot" w:pos="8496"/>
      </w:tabs>
      <w:spacing w:line="480" w:lineRule="atLeast"/>
    </w:pPr>
    <w:rPr>
      <w:rFonts w:ascii="Arial" w:hAnsi="Arial"/>
      <w:sz w:val="24"/>
    </w:r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basedOn w:val="DefaultParagraphFont"/>
    <w:semiHidden/>
    <w:rPr>
      <w:position w:val="6"/>
      <w:sz w:val="16"/>
      <w:szCs w:val="16"/>
    </w:rPr>
  </w:style>
  <w:style w:type="paragraph" w:styleId="FootnoteText">
    <w:name w:val="footnote text"/>
    <w:semiHidden/>
    <w:pPr>
      <w:spacing w:before="96"/>
      <w:jc w:val="both"/>
    </w:pPr>
    <w:rPr>
      <w:rFonts w:ascii="CG Times" w:hAnsi="CG Times"/>
      <w:sz w:val="16"/>
    </w:rPr>
  </w:style>
  <w:style w:type="paragraph" w:customStyle="1" w:styleId="OA">
    <w:name w:val="OA"/>
    <w:pPr>
      <w:tabs>
        <w:tab w:val="left" w:pos="576"/>
      </w:tabs>
      <w:ind w:left="576" w:right="576" w:hanging="576"/>
      <w:jc w:val="both"/>
    </w:pPr>
    <w:rPr>
      <w:rFonts w:ascii="CG Times" w:hAnsi="CG Times"/>
    </w:rPr>
  </w:style>
  <w:style w:type="paragraph" w:customStyle="1" w:styleId="OB">
    <w:name w:val="OB"/>
    <w:pPr>
      <w:tabs>
        <w:tab w:val="left" w:pos="576"/>
        <w:tab w:val="left" w:pos="1152"/>
      </w:tabs>
      <w:ind w:left="1152" w:right="576" w:hanging="1152"/>
      <w:jc w:val="both"/>
    </w:pPr>
    <w:rPr>
      <w:rFonts w:ascii="Times New Roman" w:hAnsi="Times New Roman"/>
    </w:rPr>
  </w:style>
  <w:style w:type="paragraph" w:customStyle="1" w:styleId="OC">
    <w:name w:val="OC"/>
    <w:pPr>
      <w:tabs>
        <w:tab w:val="left" w:pos="1152"/>
        <w:tab w:val="left" w:pos="1728"/>
      </w:tabs>
      <w:ind w:left="1728" w:right="576" w:hanging="1728"/>
      <w:jc w:val="both"/>
    </w:pPr>
    <w:rPr>
      <w:rFonts w:ascii="Times New Roman" w:hAnsi="Times New Roman"/>
    </w:rPr>
  </w:style>
  <w:style w:type="paragraph" w:customStyle="1" w:styleId="OD">
    <w:name w:val="OD"/>
    <w:pPr>
      <w:tabs>
        <w:tab w:val="left" w:pos="1728"/>
        <w:tab w:val="left" w:pos="2304"/>
      </w:tabs>
      <w:ind w:left="2304" w:right="576" w:hanging="2304"/>
      <w:jc w:val="both"/>
    </w:pPr>
    <w:rPr>
      <w:rFonts w:ascii="Times New Roman" w:hAnsi="Times New Roman"/>
    </w:rPr>
  </w:style>
  <w:style w:type="paragraph" w:customStyle="1" w:styleId="T3">
    <w:name w:val="T3"/>
    <w:pPr>
      <w:spacing w:line="240" w:lineRule="atLeast"/>
      <w:jc w:val="both"/>
    </w:pPr>
    <w:rPr>
      <w:rFonts w:ascii="Times New Roman" w:hAnsi="Times New Roman"/>
      <w:sz w:val="24"/>
    </w:rPr>
  </w:style>
  <w:style w:type="paragraph" w:customStyle="1" w:styleId="T4">
    <w:name w:val="T4"/>
    <w:pPr>
      <w:spacing w:line="240" w:lineRule="atLeast"/>
      <w:ind w:firstLine="1440"/>
      <w:jc w:val="both"/>
    </w:pPr>
    <w:rPr>
      <w:rFonts w:ascii="Times New Roman" w:hAnsi="Times New Roman"/>
      <w:sz w:val="24"/>
    </w:rPr>
  </w:style>
  <w:style w:type="paragraph" w:customStyle="1" w:styleId="T5">
    <w:name w:val="T5"/>
    <w:pPr>
      <w:tabs>
        <w:tab w:val="left" w:pos="3024"/>
      </w:tabs>
      <w:spacing w:line="240" w:lineRule="atLeast"/>
    </w:pPr>
    <w:rPr>
      <w:rFonts w:ascii="CG Times" w:hAnsi="CG Times"/>
      <w:sz w:val="24"/>
    </w:rPr>
  </w:style>
  <w:style w:type="paragraph" w:customStyle="1" w:styleId="T6">
    <w:name w:val="T6"/>
    <w:pPr>
      <w:ind w:left="576" w:right="576"/>
      <w:jc w:val="both"/>
    </w:pPr>
    <w:rPr>
      <w:rFonts w:ascii="CG Times" w:hAnsi="CG Times"/>
    </w:rPr>
  </w:style>
  <w:style w:type="paragraph" w:customStyle="1" w:styleId="T7">
    <w:name w:val="T7"/>
    <w:pPr>
      <w:spacing w:line="240" w:lineRule="atLeast"/>
      <w:ind w:left="5040"/>
    </w:pPr>
    <w:rPr>
      <w:rFonts w:ascii="CG Times" w:hAnsi="CG Times"/>
      <w:sz w:val="24"/>
    </w:rPr>
  </w:style>
  <w:style w:type="paragraph" w:customStyle="1" w:styleId="CT">
    <w:name w:val="CT"/>
    <w:pPr>
      <w:spacing w:line="480" w:lineRule="atLeast"/>
      <w:jc w:val="center"/>
    </w:pPr>
    <w:rPr>
      <w:rFonts w:ascii="Times New Roman" w:hAnsi="Times New Roman"/>
      <w:b/>
      <w:sz w:val="48"/>
    </w:rPr>
  </w:style>
  <w:style w:type="paragraph" w:customStyle="1" w:styleId="CF">
    <w:name w:val="CF"/>
    <w:pPr>
      <w:spacing w:line="480" w:lineRule="atLeast"/>
      <w:jc w:val="center"/>
    </w:pPr>
    <w:rPr>
      <w:rFonts w:ascii="Times New Roman" w:hAnsi="Times New Roman"/>
      <w:sz w:val="36"/>
    </w:rPr>
  </w:style>
  <w:style w:type="paragraph" w:customStyle="1" w:styleId="OM">
    <w:name w:val="OM"/>
    <w:pPr>
      <w:tabs>
        <w:tab w:val="left" w:pos="576"/>
      </w:tabs>
      <w:ind w:left="576" w:hanging="576"/>
      <w:jc w:val="both"/>
    </w:pPr>
    <w:rPr>
      <w:rFonts w:ascii="Times New Roman" w:hAnsi="Times New Roman"/>
      <w:sz w:val="24"/>
    </w:rPr>
  </w:style>
  <w:style w:type="paragraph" w:customStyle="1" w:styleId="ON">
    <w:name w:val="ON"/>
    <w:pPr>
      <w:tabs>
        <w:tab w:val="left" w:pos="576"/>
        <w:tab w:val="left" w:pos="1152"/>
      </w:tabs>
      <w:ind w:left="1152" w:hanging="1152"/>
      <w:jc w:val="both"/>
    </w:pPr>
    <w:rPr>
      <w:rFonts w:ascii="Times New Roman" w:hAnsi="Times New Roman"/>
      <w:sz w:val="24"/>
    </w:rPr>
  </w:style>
  <w:style w:type="paragraph" w:customStyle="1" w:styleId="OO">
    <w:name w:val="OO"/>
    <w:pPr>
      <w:tabs>
        <w:tab w:val="left" w:pos="1152"/>
        <w:tab w:val="left" w:pos="1728"/>
      </w:tabs>
      <w:ind w:left="1728" w:hanging="1728"/>
      <w:jc w:val="both"/>
    </w:pPr>
    <w:rPr>
      <w:rFonts w:ascii="Times New Roman" w:hAnsi="Times New Roman"/>
      <w:sz w:val="24"/>
    </w:rPr>
  </w:style>
  <w:style w:type="paragraph" w:customStyle="1" w:styleId="OP">
    <w:name w:val="OP"/>
    <w:pPr>
      <w:tabs>
        <w:tab w:val="left" w:pos="1728"/>
        <w:tab w:val="left" w:pos="2304"/>
      </w:tabs>
      <w:ind w:left="2304" w:hanging="2304"/>
      <w:jc w:val="both"/>
    </w:pPr>
    <w:rPr>
      <w:rFonts w:ascii="Times New Roman" w:hAnsi="Times New Roman"/>
      <w:sz w:val="24"/>
    </w:rPr>
  </w:style>
  <w:style w:type="paragraph" w:customStyle="1" w:styleId="OQ">
    <w:name w:val="OQ"/>
    <w:pPr>
      <w:tabs>
        <w:tab w:val="left" w:pos="2304"/>
        <w:tab w:val="left" w:pos="2880"/>
      </w:tabs>
      <w:ind w:left="2880" w:hanging="2880"/>
      <w:jc w:val="both"/>
    </w:pPr>
    <w:rPr>
      <w:rFonts w:ascii="Times New Roman" w:hAnsi="Times New Roman"/>
      <w:sz w:val="24"/>
    </w:rPr>
  </w:style>
  <w:style w:type="paragraph" w:customStyle="1" w:styleId="TX">
    <w:name w:val="TX"/>
    <w:pPr>
      <w:pBdr>
        <w:top w:val="double" w:sz="6" w:space="0" w:color="auto"/>
        <w:left w:val="double" w:sz="6" w:space="0" w:color="auto"/>
        <w:bottom w:val="double" w:sz="6" w:space="0" w:color="auto"/>
        <w:right w:val="double" w:sz="6" w:space="0" w:color="auto"/>
      </w:pBdr>
      <w:spacing w:before="240" w:after="240"/>
      <w:ind w:left="720" w:right="720"/>
      <w:jc w:val="center"/>
    </w:pPr>
    <w:rPr>
      <w:rFonts w:ascii="Arial" w:hAnsi="Arial"/>
      <w:b/>
      <w:sz w:val="24"/>
    </w:rPr>
  </w:style>
  <w:style w:type="paragraph" w:customStyle="1" w:styleId="OE">
    <w:name w:val="OE"/>
    <w:pPr>
      <w:tabs>
        <w:tab w:val="left" w:pos="2304"/>
        <w:tab w:val="left" w:pos="2880"/>
      </w:tabs>
      <w:ind w:left="2880" w:right="576" w:hanging="2880"/>
      <w:jc w:val="both"/>
    </w:pPr>
    <w:rPr>
      <w:rFonts w:ascii="Times New Roman" w:hAnsi="Times New Roman"/>
    </w:rPr>
  </w:style>
  <w:style w:type="paragraph" w:customStyle="1" w:styleId="exhibit">
    <w:name w:val="exhibit"/>
    <w:basedOn w:val="Normal"/>
    <w:pPr>
      <w:spacing w:line="300" w:lineRule="atLeast"/>
      <w:jc w:val="center"/>
    </w:pPr>
    <w:rPr>
      <w:rFonts w:ascii="Arial" w:hAnsi="Arial"/>
      <w:b/>
      <w:sz w:val="20"/>
    </w:rPr>
  </w:style>
  <w:style w:type="paragraph" w:customStyle="1" w:styleId="exh">
    <w:name w:val="exh"/>
    <w:basedOn w:val="Normal"/>
    <w:pPr>
      <w:spacing w:line="240" w:lineRule="auto"/>
    </w:pPr>
    <w:rPr>
      <w:rFonts w:ascii="Arial Narrow" w:hAnsi="Arial Narrow"/>
      <w:color w:val="000000"/>
      <w:sz w:val="14"/>
    </w:rPr>
  </w:style>
  <w:style w:type="paragraph" w:customStyle="1" w:styleId="1">
    <w:name w:val="1"/>
    <w:basedOn w:val="Normal"/>
    <w:pPr>
      <w:pBdr>
        <w:top w:val="double" w:sz="6" w:space="1" w:color="auto"/>
        <w:left w:val="double" w:sz="6" w:space="1" w:color="auto"/>
        <w:bottom w:val="double" w:sz="6" w:space="1" w:color="auto"/>
        <w:right w:val="double" w:sz="6" w:space="1" w:color="auto"/>
      </w:pBdr>
      <w:spacing w:before="480" w:after="480"/>
      <w:jc w:val="center"/>
    </w:pPr>
    <w:rPr>
      <w:b/>
    </w:rPr>
  </w:style>
  <w:style w:type="paragraph" w:customStyle="1" w:styleId="2">
    <w:name w:val="2"/>
    <w:basedOn w:val="Normal"/>
    <w:pPr>
      <w:pBdr>
        <w:top w:val="single" w:sz="6" w:space="1" w:color="auto"/>
        <w:left w:val="single" w:sz="6" w:space="1" w:color="auto"/>
        <w:bottom w:val="single" w:sz="6" w:space="1" w:color="auto"/>
        <w:right w:val="single" w:sz="6" w:space="1" w:color="auto"/>
      </w:pBdr>
      <w:jc w:val="center"/>
    </w:pPr>
    <w:rPr>
      <w:b/>
    </w:rPr>
  </w:style>
  <w:style w:type="paragraph" w:customStyle="1" w:styleId="FIX">
    <w:name w:val="FIX"/>
    <w:basedOn w:val="T3"/>
    <w:pPr>
      <w:spacing w:line="216" w:lineRule="exact"/>
    </w:pPr>
    <w:rPr>
      <w:rFonts w:ascii="RomanFix" w:hAnsi="RomanFix"/>
      <w:sz w:val="20"/>
    </w:rPr>
  </w:style>
  <w:style w:type="paragraph" w:customStyle="1" w:styleId="top1">
    <w:name w:val="top1"/>
    <w:basedOn w:val="Normal"/>
    <w:pPr>
      <w:tabs>
        <w:tab w:val="left" w:pos="0"/>
        <w:tab w:val="center" w:pos="4320"/>
        <w:tab w:val="right" w:pos="8640"/>
      </w:tabs>
      <w:spacing w:line="204" w:lineRule="exact"/>
      <w:ind w:left="-1800" w:right="-1800"/>
    </w:pPr>
    <w:rPr>
      <w:b/>
    </w:rPr>
  </w:style>
  <w:style w:type="paragraph" w:customStyle="1" w:styleId="top2">
    <w:name w:val="top2"/>
    <w:basedOn w:val="Normal"/>
    <w:pPr>
      <w:pBdr>
        <w:bottom w:val="double" w:sz="6" w:space="1" w:color="auto"/>
        <w:between w:val="double" w:sz="6" w:space="1" w:color="auto"/>
      </w:pBdr>
      <w:tabs>
        <w:tab w:val="left" w:pos="0"/>
        <w:tab w:val="center" w:pos="4320"/>
        <w:tab w:val="right" w:pos="8640"/>
      </w:tabs>
      <w:spacing w:line="240" w:lineRule="atLeast"/>
      <w:ind w:left="-1800" w:right="-1800"/>
    </w:pPr>
    <w:rPr>
      <w:sz w:val="14"/>
    </w:rPr>
  </w:style>
  <w:style w:type="paragraph" w:customStyle="1" w:styleId="DATA">
    <w:name w:val="DATA"/>
    <w:basedOn w:val="Normal"/>
    <w:pPr>
      <w:spacing w:line="204" w:lineRule="exact"/>
      <w:jc w:val="left"/>
    </w:pPr>
    <w:rPr>
      <w:rFonts w:ascii="classic" w:hAnsi="classic"/>
      <w:sz w:val="20"/>
    </w:rPr>
  </w:style>
  <w:style w:type="paragraph" w:customStyle="1" w:styleId="TOPX">
    <w:name w:val="TOPX"/>
    <w:basedOn w:val="top1"/>
    <w:pPr>
      <w:spacing w:line="202" w:lineRule="exact"/>
    </w:pPr>
  </w:style>
  <w:style w:type="paragraph" w:customStyle="1" w:styleId="outline1">
    <w:name w:val="outline 1"/>
    <w:pPr>
      <w:tabs>
        <w:tab w:val="left" w:pos="576"/>
      </w:tabs>
      <w:ind w:left="576" w:right="576" w:hanging="576"/>
      <w:jc w:val="both"/>
    </w:pPr>
    <w:rPr>
      <w:rFonts w:ascii="Times New Roman" w:hAnsi="Times New Roman"/>
    </w:rPr>
  </w:style>
  <w:style w:type="paragraph" w:customStyle="1" w:styleId="outline2">
    <w:name w:val="outline 2"/>
    <w:pPr>
      <w:tabs>
        <w:tab w:val="left" w:pos="576"/>
        <w:tab w:val="left" w:pos="1152"/>
      </w:tabs>
      <w:ind w:left="1152" w:right="576" w:hanging="1152"/>
      <w:jc w:val="both"/>
    </w:pPr>
    <w:rPr>
      <w:rFonts w:ascii="Times New Roman" w:hAnsi="Times New Roman"/>
    </w:rPr>
  </w:style>
  <w:style w:type="paragraph" w:customStyle="1" w:styleId="outline3">
    <w:name w:val="outline 3"/>
    <w:pPr>
      <w:tabs>
        <w:tab w:val="left" w:pos="1152"/>
        <w:tab w:val="left" w:pos="1728"/>
      </w:tabs>
      <w:ind w:left="1728" w:right="576" w:hanging="1728"/>
      <w:jc w:val="both"/>
    </w:pPr>
    <w:rPr>
      <w:rFonts w:ascii="Times New Roman" w:hAnsi="Times New Roman"/>
    </w:rPr>
  </w:style>
  <w:style w:type="paragraph" w:customStyle="1" w:styleId="outline4">
    <w:name w:val="outline 4"/>
    <w:pPr>
      <w:tabs>
        <w:tab w:val="left" w:pos="1728"/>
        <w:tab w:val="left" w:pos="2304"/>
      </w:tabs>
      <w:ind w:left="2304" w:right="576" w:hanging="2304"/>
      <w:jc w:val="both"/>
    </w:pPr>
    <w:rPr>
      <w:rFonts w:ascii="Times New Roman" w:hAnsi="Times New Roman"/>
    </w:rPr>
  </w:style>
  <w:style w:type="paragraph" w:customStyle="1" w:styleId="outline1nortind">
    <w:name w:val="outline 1 no rt ind"/>
    <w:pPr>
      <w:tabs>
        <w:tab w:val="left" w:pos="576"/>
      </w:tabs>
      <w:ind w:left="576" w:hanging="576"/>
      <w:jc w:val="both"/>
    </w:pPr>
    <w:rPr>
      <w:rFonts w:ascii="Times New Roman" w:hAnsi="Times New Roman"/>
      <w:sz w:val="24"/>
    </w:rPr>
  </w:style>
  <w:style w:type="paragraph" w:customStyle="1" w:styleId="outline2nortind">
    <w:name w:val="outline 2 no rt ind"/>
    <w:pPr>
      <w:tabs>
        <w:tab w:val="left" w:pos="576"/>
        <w:tab w:val="left" w:pos="1152"/>
      </w:tabs>
      <w:ind w:left="1152" w:hanging="1152"/>
      <w:jc w:val="both"/>
    </w:pPr>
    <w:rPr>
      <w:rFonts w:ascii="zapf humanist" w:hAnsi="zapf humanist"/>
      <w:sz w:val="24"/>
    </w:rPr>
  </w:style>
  <w:style w:type="paragraph" w:customStyle="1" w:styleId="outline3nortind">
    <w:name w:val="outline 3 no rt ind"/>
    <w:pPr>
      <w:tabs>
        <w:tab w:val="left" w:pos="1152"/>
        <w:tab w:val="left" w:pos="1728"/>
      </w:tabs>
      <w:ind w:left="1728" w:hanging="1728"/>
      <w:jc w:val="both"/>
    </w:pPr>
    <w:rPr>
      <w:rFonts w:ascii="Times New Roman" w:hAnsi="Times New Roman"/>
      <w:sz w:val="24"/>
    </w:rPr>
  </w:style>
  <w:style w:type="paragraph" w:customStyle="1" w:styleId="outline4nortind">
    <w:name w:val="outline 4 no rt ind"/>
    <w:pPr>
      <w:tabs>
        <w:tab w:val="left" w:pos="1728"/>
        <w:tab w:val="left" w:pos="2304"/>
      </w:tabs>
      <w:ind w:left="2304" w:hanging="2304"/>
      <w:jc w:val="both"/>
    </w:pPr>
    <w:rPr>
      <w:rFonts w:ascii="Times New Roman" w:hAnsi="Times New Roman"/>
      <w:sz w:val="24"/>
    </w:rPr>
  </w:style>
  <w:style w:type="paragraph" w:customStyle="1" w:styleId="outline5nortind">
    <w:name w:val="outline 5 no rt ind"/>
    <w:pPr>
      <w:tabs>
        <w:tab w:val="left" w:pos="2304"/>
        <w:tab w:val="left" w:pos="2880"/>
      </w:tabs>
      <w:ind w:left="2880" w:hanging="2880"/>
      <w:jc w:val="both"/>
    </w:pPr>
    <w:rPr>
      <w:rFonts w:ascii="Times New Roman" w:hAnsi="Times New Roman"/>
      <w:sz w:val="24"/>
    </w:rPr>
  </w:style>
  <w:style w:type="paragraph" w:styleId="Title">
    <w:name w:val="Title"/>
    <w:basedOn w:val="Normal"/>
    <w:next w:val="Normal"/>
    <w:link w:val="TitleChar"/>
    <w:qFormat/>
    <w:rsid w:val="005B2E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B2EE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5B2E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goodman@advancedval.com" TargetMode="External"/><Relationship Id="rId13" Type="http://schemas.openxmlformats.org/officeDocument/2006/relationships/image" Target="media/image4.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advancedva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7</Pages>
  <Words>1509</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EXECUTIVE COMPENSATION IN AN ESOP COMPANY</vt:lpstr>
    </vt:vector>
  </TitlesOfParts>
  <Company/>
  <LinksUpToDate>false</LinksUpToDate>
  <CharactersWithSpaces>10096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COMPENSATION IN AN ESOP COMPANY</dc:title>
  <dc:creator>Barry Goodman</dc:creator>
  <cp:lastModifiedBy>rjgoodman</cp:lastModifiedBy>
  <cp:revision>8</cp:revision>
  <cp:lastPrinted>2012-04-16T11:43:00Z</cp:lastPrinted>
  <dcterms:created xsi:type="dcterms:W3CDTF">2012-02-24T15:21:00Z</dcterms:created>
  <dcterms:modified xsi:type="dcterms:W3CDTF">2012-09-18T20:19:00Z</dcterms:modified>
</cp:coreProperties>
</file>